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43" w:rsidRPr="00330A10" w:rsidRDefault="00754D43" w:rsidP="006202F6">
      <w:pPr>
        <w:pStyle w:val="Style1"/>
        <w:spacing w:before="120" w:after="120" w:line="240" w:lineRule="auto"/>
        <w:rPr>
          <w:lang w:val="ro-RO"/>
        </w:rPr>
      </w:pPr>
      <w:r w:rsidRPr="00330A10">
        <w:rPr>
          <w:lang w:val="ro-RO"/>
        </w:rPr>
        <w:t>Anexa nr.7 – Date tehnice privind sta</w:t>
      </w:r>
      <w:r w:rsidRPr="00330A10">
        <w:rPr>
          <w:rFonts w:ascii="Times New Roman" w:hAnsi="Times New Roman" w:cs="Times New Roman"/>
          <w:lang w:val="ro-RO"/>
        </w:rPr>
        <w:t>ț</w:t>
      </w:r>
      <w:r w:rsidRPr="00330A10">
        <w:rPr>
          <w:rFonts w:cs="Book Antiqua"/>
          <w:lang w:val="ro-RO"/>
        </w:rPr>
        <w:t>iile de transfer T</w:t>
      </w:r>
      <w:r w:rsidR="006202F6">
        <w:rPr>
          <w:rFonts w:cs="Book Antiqua"/>
          <w:lang w:val="ro-RO"/>
        </w:rPr>
        <w:t>ARGU</w:t>
      </w:r>
      <w:r w:rsidRPr="00330A10">
        <w:rPr>
          <w:rFonts w:cs="Book Antiqua"/>
          <w:lang w:val="ro-RO"/>
        </w:rPr>
        <w:t xml:space="preserve"> Lăpu</w:t>
      </w:r>
      <w:r w:rsidRPr="00330A10">
        <w:rPr>
          <w:rFonts w:ascii="Times New Roman" w:hAnsi="Times New Roman" w:cs="Times New Roman"/>
          <w:lang w:val="ro-RO"/>
        </w:rPr>
        <w:t>ș</w:t>
      </w:r>
      <w:r w:rsidRPr="00330A10">
        <w:rPr>
          <w:rFonts w:cs="Book Antiqua"/>
          <w:lang w:val="ro-RO"/>
        </w:rPr>
        <w:t xml:space="preserve">, Moisei </w:t>
      </w:r>
      <w:r w:rsidRPr="00330A10">
        <w:rPr>
          <w:rFonts w:ascii="Times New Roman" w:hAnsi="Times New Roman" w:cs="Times New Roman"/>
          <w:lang w:val="ro-RO"/>
        </w:rPr>
        <w:t>ș</w:t>
      </w:r>
      <w:r w:rsidRPr="00330A10">
        <w:rPr>
          <w:rFonts w:cs="Book Antiqua"/>
          <w:lang w:val="ro-RO"/>
        </w:rPr>
        <w:t>i Sighetu Marma</w:t>
      </w:r>
      <w:r w:rsidRPr="00330A10">
        <w:rPr>
          <w:rFonts w:ascii="Times New Roman" w:hAnsi="Times New Roman" w:cs="Times New Roman"/>
          <w:lang w:val="ro-RO"/>
        </w:rPr>
        <w:t>ț</w:t>
      </w:r>
      <w:r w:rsidRPr="00330A10">
        <w:rPr>
          <w:rFonts w:cs="Book Antiqua"/>
          <w:lang w:val="ro-RO"/>
        </w:rPr>
        <w:t xml:space="preserve">iei </w:t>
      </w:r>
      <w:r w:rsidRPr="00330A10">
        <w:rPr>
          <w:rFonts w:ascii="Times New Roman" w:hAnsi="Times New Roman" w:cs="Times New Roman"/>
          <w:lang w:val="ro-RO"/>
        </w:rPr>
        <w:t>ș</w:t>
      </w:r>
      <w:r w:rsidRPr="00330A10">
        <w:rPr>
          <w:rFonts w:cs="Book Antiqua"/>
          <w:lang w:val="ro-RO"/>
        </w:rPr>
        <w:t>i transportul de la sta</w:t>
      </w:r>
      <w:r w:rsidRPr="00330A10">
        <w:rPr>
          <w:rFonts w:ascii="Times New Roman" w:hAnsi="Times New Roman" w:cs="Times New Roman"/>
          <w:lang w:val="ro-RO"/>
        </w:rPr>
        <w:t>ț</w:t>
      </w:r>
      <w:r w:rsidRPr="00330A10">
        <w:rPr>
          <w:rFonts w:cs="Book Antiqua"/>
          <w:lang w:val="ro-RO"/>
        </w:rPr>
        <w:t>iile de transfer la CMID Sîrbi</w:t>
      </w:r>
      <w:r w:rsidR="001B2168">
        <w:rPr>
          <w:rFonts w:cs="Book Antiqua"/>
          <w:lang w:val="ro-RO"/>
        </w:rPr>
        <w:t xml:space="preserve"> – Consideratii Generale</w:t>
      </w:r>
    </w:p>
    <w:p w:rsidR="004E7607" w:rsidRDefault="004E7607" w:rsidP="006202F6">
      <w:pPr>
        <w:spacing w:before="120" w:after="120" w:line="240" w:lineRule="auto"/>
        <w:rPr>
          <w:rFonts w:ascii="Times New Roman" w:hAnsi="Times New Roman" w:cs="Times New Roman"/>
        </w:rPr>
      </w:pPr>
    </w:p>
    <w:p w:rsidR="00444101" w:rsidRDefault="00444101" w:rsidP="006202F6">
      <w:pPr>
        <w:spacing w:before="120" w:after="120" w:line="240" w:lineRule="auto"/>
        <w:rPr>
          <w:rFonts w:ascii="Times New Roman" w:hAnsi="Times New Roman" w:cs="Times New Roman"/>
        </w:rPr>
      </w:pPr>
    </w:p>
    <w:p w:rsidR="00444101" w:rsidRPr="00444101" w:rsidRDefault="00444101" w:rsidP="00444101">
      <w:pPr>
        <w:pStyle w:val="Heading1"/>
        <w:rPr>
          <w:rFonts w:ascii="Times New Roman" w:hAnsi="Times New Roman" w:cs="Times New Roman"/>
        </w:rPr>
      </w:pPr>
      <w:proofErr w:type="spellStart"/>
      <w:proofErr w:type="gramStart"/>
      <w:r w:rsidRPr="00444101">
        <w:rPr>
          <w:rFonts w:ascii="Times New Roman" w:hAnsi="Times New Roman" w:cs="Times New Roman"/>
        </w:rPr>
        <w:t>Anexa</w:t>
      </w:r>
      <w:proofErr w:type="spellEnd"/>
      <w:r w:rsidRPr="00444101">
        <w:rPr>
          <w:rFonts w:ascii="Times New Roman" w:hAnsi="Times New Roman" w:cs="Times New Roman"/>
        </w:rPr>
        <w:t xml:space="preserve"> 7</w:t>
      </w:r>
      <w:r>
        <w:rPr>
          <w:rFonts w:ascii="Times New Roman" w:hAnsi="Times New Roman" w:cs="Times New Roman"/>
        </w:rPr>
        <w:t>.0.</w:t>
      </w:r>
      <w:proofErr w:type="gramEnd"/>
      <w:r>
        <w:rPr>
          <w:rFonts w:ascii="Times New Roman" w:hAnsi="Times New Roman" w:cs="Times New Roman"/>
        </w:rPr>
        <w:t xml:space="preserve"> Amplasamente si date tehnic</w:t>
      </w:r>
      <w:r w:rsidRPr="00444101">
        <w:rPr>
          <w:rFonts w:ascii="Times New Roman" w:hAnsi="Times New Roman" w:cs="Times New Roman"/>
        </w:rPr>
        <w:t>e generale</w:t>
      </w:r>
    </w:p>
    <w:p w:rsidR="00444101" w:rsidRDefault="00444101" w:rsidP="006202F6">
      <w:pPr>
        <w:autoSpaceDE w:val="0"/>
        <w:autoSpaceDN w:val="0"/>
        <w:adjustRightInd w:val="0"/>
        <w:spacing w:before="120" w:after="120" w:line="240" w:lineRule="auto"/>
        <w:jc w:val="both"/>
        <w:rPr>
          <w:rFonts w:ascii="Times New Roman" w:eastAsia="Calibri" w:hAnsi="Times New Roman" w:cs="Times New Roman"/>
          <w:i/>
          <w:iCs/>
          <w:noProof/>
          <w:lang w:val="ro-RO"/>
        </w:rPr>
      </w:pPr>
    </w:p>
    <w:p w:rsidR="008050D7" w:rsidRPr="006202F6" w:rsidRDefault="00F06AF4"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i/>
          <w:iCs/>
          <w:noProof/>
          <w:lang w:val="ro-RO"/>
        </w:rPr>
        <w:t>S</w:t>
      </w:r>
      <w:r w:rsidR="008050D7" w:rsidRPr="006202F6">
        <w:rPr>
          <w:rFonts w:ascii="Times New Roman" w:eastAsia="Calibri" w:hAnsi="Times New Roman" w:cs="Times New Roman"/>
          <w:i/>
          <w:iCs/>
          <w:noProof/>
          <w:lang w:val="ro-RO"/>
        </w:rPr>
        <w:t xml:space="preserve">tatiile de transfer </w:t>
      </w:r>
      <w:r w:rsidR="008050D7" w:rsidRPr="006202F6">
        <w:rPr>
          <w:rFonts w:ascii="Times New Roman" w:eastAsia="Calibri" w:hAnsi="Times New Roman" w:cs="Times New Roman"/>
          <w:noProof/>
          <w:lang w:val="ro-RO"/>
        </w:rPr>
        <w:t xml:space="preserve">deseuri municipale solide au, in principal, rolul de a aduna si transfera deseurile municipale solide la facilitati de sortare/tratare/eliminare. Avand in vedere faptul </w:t>
      </w:r>
      <w:r w:rsidR="001B2168">
        <w:rPr>
          <w:rFonts w:ascii="Times New Roman" w:eastAsia="Calibri" w:hAnsi="Times New Roman" w:cs="Times New Roman"/>
          <w:noProof/>
          <w:lang w:val="ro-RO"/>
        </w:rPr>
        <w:t>c</w:t>
      </w:r>
      <w:r w:rsidR="008050D7" w:rsidRPr="006202F6">
        <w:rPr>
          <w:rFonts w:ascii="Times New Roman" w:eastAsia="Calibri" w:hAnsi="Times New Roman" w:cs="Times New Roman"/>
          <w:noProof/>
          <w:lang w:val="ro-RO"/>
        </w:rPr>
        <w:t>a deseurile municipale  solide se descompun, pentru a evita neajunsurile provocate mediului si sanatatii uname, s-a stabilit ca intregul proces de stocare si transferare sa se realizeze zilnic</w:t>
      </w:r>
      <w:r w:rsidR="006202F6" w:rsidRPr="006202F6">
        <w:rPr>
          <w:rFonts w:ascii="Times New Roman" w:eastAsia="Calibri" w:hAnsi="Times New Roman" w:cs="Times New Roman"/>
          <w:noProof/>
          <w:lang w:val="ro-RO"/>
        </w:rPr>
        <w:t>.</w:t>
      </w:r>
    </w:p>
    <w:p w:rsidR="008050D7" w:rsidRPr="006202F6" w:rsidRDefault="008050D7"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Avand in vedere prevederile care se refera la </w:t>
      </w:r>
      <w:r w:rsidRPr="006202F6">
        <w:rPr>
          <w:rFonts w:ascii="Times New Roman" w:eastAsia="Calibri" w:hAnsi="Times New Roman" w:cs="Times New Roman"/>
          <w:i/>
          <w:iCs/>
          <w:noProof/>
          <w:lang w:val="ro-RO"/>
        </w:rPr>
        <w:t xml:space="preserve">criteriile de stabilire a locatiilor privind amplasarea Statiilor de Transfer, </w:t>
      </w:r>
      <w:r w:rsidRPr="006202F6">
        <w:rPr>
          <w:rFonts w:ascii="Times New Roman" w:eastAsia="Calibri" w:hAnsi="Times New Roman" w:cs="Times New Roman"/>
          <w:noProof/>
          <w:lang w:val="ro-RO"/>
        </w:rPr>
        <w:t>regula este ca acestea sa fie amplasate la o distanta de minim 60 km de facilitatea de eliminare sau de tratare a deseurilor. Totodata se impune ca acestea sa aiba o capacitate de peste 10.000 to/an si sa deserveasca minim 25.000 locuitori.</w:t>
      </w:r>
    </w:p>
    <w:p w:rsidR="008050D7" w:rsidRPr="006202F6" w:rsidRDefault="008050D7"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Intrunindu-se conditiile antementionate raportat la fiecare zona de colectare din judet, prin prezentul proiect s-a propus </w:t>
      </w:r>
      <w:r w:rsidRPr="006202F6">
        <w:rPr>
          <w:rFonts w:ascii="Times New Roman" w:eastAsia="Calibri" w:hAnsi="Times New Roman" w:cs="Times New Roman"/>
          <w:i/>
          <w:iCs/>
          <w:noProof/>
          <w:lang w:val="ro-RO"/>
        </w:rPr>
        <w:t>construirea a 3 Statii de transfer</w:t>
      </w:r>
      <w:r w:rsidRPr="006202F6">
        <w:rPr>
          <w:rFonts w:ascii="Times New Roman" w:eastAsia="Calibri" w:hAnsi="Times New Roman" w:cs="Times New Roman"/>
          <w:noProof/>
          <w:lang w:val="ro-RO"/>
        </w:rPr>
        <w:t xml:space="preserve"> in judetul Maramures, astfel:</w:t>
      </w:r>
    </w:p>
    <w:p w:rsidR="008050D7" w:rsidRPr="006202F6" w:rsidRDefault="008050D7" w:rsidP="006202F6">
      <w:pPr>
        <w:numPr>
          <w:ilvl w:val="0"/>
          <w:numId w:val="8"/>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bCs/>
          <w:noProof/>
          <w:lang w:val="ro-RO"/>
        </w:rPr>
        <w:t xml:space="preserve">1 Statie de transfer în localitatea Târgu Lapus </w:t>
      </w:r>
      <w:r w:rsidRPr="006202F6">
        <w:rPr>
          <w:rFonts w:ascii="Times New Roman" w:eastAsia="Calibri" w:hAnsi="Times New Roman" w:cs="Times New Roman"/>
          <w:noProof/>
          <w:lang w:val="ro-RO"/>
        </w:rPr>
        <w:t>(pentru partea de sud), cu o populatie de 36.528 locuitori, situata la distanta de 70 km fata de CMID Sirbi, cu o capacitate medie de 10.000 t/an;</w:t>
      </w:r>
    </w:p>
    <w:p w:rsidR="008050D7" w:rsidRPr="006202F6" w:rsidRDefault="008050D7" w:rsidP="006202F6">
      <w:pPr>
        <w:numPr>
          <w:ilvl w:val="0"/>
          <w:numId w:val="8"/>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bCs/>
          <w:noProof/>
          <w:lang w:val="ro-RO"/>
        </w:rPr>
        <w:t xml:space="preserve">1 Statie de transfer in localitatea Moisei </w:t>
      </w:r>
      <w:r w:rsidRPr="006202F6">
        <w:rPr>
          <w:rFonts w:ascii="Times New Roman" w:eastAsia="Calibri" w:hAnsi="Times New Roman" w:cs="Times New Roman"/>
          <w:noProof/>
          <w:lang w:val="ro-RO"/>
        </w:rPr>
        <w:t>(pentru partea de est si nord-est), cu o populatie de 62.127 locuitori, situata la distanta de 140 km fata de CMID Sirbi, cu o capacitate medie de 31.000 t/an;</w:t>
      </w:r>
    </w:p>
    <w:p w:rsidR="008050D7" w:rsidRPr="006202F6" w:rsidRDefault="008050D7" w:rsidP="006202F6">
      <w:pPr>
        <w:numPr>
          <w:ilvl w:val="0"/>
          <w:numId w:val="8"/>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bCs/>
          <w:noProof/>
          <w:lang w:val="ro-RO"/>
        </w:rPr>
        <w:t xml:space="preserve">1 Statie de transfer in localitatea Sighetu Marmatiei </w:t>
      </w:r>
      <w:r w:rsidRPr="006202F6">
        <w:rPr>
          <w:rFonts w:ascii="Times New Roman" w:eastAsia="Calibri" w:hAnsi="Times New Roman" w:cs="Times New Roman"/>
          <w:noProof/>
          <w:lang w:val="ro-RO"/>
        </w:rPr>
        <w:t>(pentru partea de nord), cu o populatie de 148.156 locuitori, situata la distanta de 90 km fata de CMID Sirbi, cu o capacitate medie de 25.000 t/an.</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Cs/>
          <w:noProof/>
          <w:lang w:val="ro-RO"/>
        </w:rPr>
      </w:pPr>
      <w:r w:rsidRPr="006202F6">
        <w:rPr>
          <w:rFonts w:ascii="Times New Roman" w:eastAsia="Calibri" w:hAnsi="Times New Roman" w:cs="Times New Roman"/>
          <w:bCs/>
          <w:noProof/>
          <w:lang w:val="ro-RO"/>
        </w:rPr>
        <w:t>Cantitatiile de deseuri ce intra in statiile de transfer</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gridCol w:w="1890"/>
      </w:tblGrid>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Date de intrare in statiile de transfer</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2016(t/an)</w:t>
            </w:r>
          </w:p>
        </w:tc>
      </w:tr>
      <w:tr w:rsidR="00BB71CE" w:rsidRPr="006202F6" w:rsidTr="00655F40">
        <w:trPr>
          <w:jc w:val="center"/>
        </w:trPr>
        <w:tc>
          <w:tcPr>
            <w:tcW w:w="5958" w:type="dxa"/>
            <w:gridSpan w:val="2"/>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1.Moisei</w:t>
            </w:r>
          </w:p>
        </w:tc>
      </w:tr>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Deseuri de ambalaj</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12.638</w:t>
            </w:r>
          </w:p>
        </w:tc>
      </w:tr>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Deseuri reziduale</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13.883</w:t>
            </w:r>
          </w:p>
        </w:tc>
      </w:tr>
      <w:tr w:rsidR="00BB71CE" w:rsidRPr="006202F6" w:rsidTr="00655F40">
        <w:trPr>
          <w:jc w:val="center"/>
        </w:trPr>
        <w:tc>
          <w:tcPr>
            <w:tcW w:w="5958" w:type="dxa"/>
            <w:gridSpan w:val="2"/>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2.Sighetu Marmatiei</w:t>
            </w:r>
          </w:p>
        </w:tc>
      </w:tr>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noProof/>
                <w:lang w:val="ro-RO"/>
              </w:rPr>
              <w:t>Deseuri de ambalaj</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28.125</w:t>
            </w:r>
          </w:p>
        </w:tc>
      </w:tr>
      <w:tr w:rsidR="00BB71CE" w:rsidRPr="006202F6" w:rsidTr="00655F40">
        <w:trPr>
          <w:jc w:val="center"/>
        </w:trPr>
        <w:tc>
          <w:tcPr>
            <w:tcW w:w="5958" w:type="dxa"/>
            <w:gridSpan w:val="2"/>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3.Targu Lapus</w:t>
            </w:r>
          </w:p>
        </w:tc>
      </w:tr>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Deseuri de ambalaj</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5.300</w:t>
            </w:r>
          </w:p>
        </w:tc>
      </w:tr>
      <w:tr w:rsidR="00BB71CE" w:rsidRPr="006202F6" w:rsidTr="00655F40">
        <w:trPr>
          <w:jc w:val="center"/>
        </w:trPr>
        <w:tc>
          <w:tcPr>
            <w:tcW w:w="406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Deseuri reziduale</w:t>
            </w:r>
          </w:p>
        </w:tc>
        <w:tc>
          <w:tcPr>
            <w:tcW w:w="189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4.528</w:t>
            </w:r>
          </w:p>
        </w:tc>
      </w:tr>
    </w:tbl>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i/>
          <w:iCs/>
          <w:noProof/>
          <w:lang w:val="ro-RO"/>
        </w:rPr>
      </w:pP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i/>
          <w:iCs/>
          <w:noProof/>
          <w:lang w:val="ro-RO"/>
        </w:rPr>
        <w:lastRenderedPageBreak/>
        <w:t xml:space="preserve">Statiile de transfer </w:t>
      </w:r>
      <w:r w:rsidRPr="006202F6">
        <w:rPr>
          <w:rFonts w:ascii="Times New Roman" w:eastAsia="Calibri" w:hAnsi="Times New Roman" w:cs="Times New Roman"/>
          <w:noProof/>
          <w:lang w:val="ro-RO"/>
        </w:rPr>
        <w:t>sunt prevazute, in principal, cu urmatoarele zone administrative şi de control: punct control acces amplasament, corp administrativ dotat cu vestiare si grupuri sanitare, cantar, platforma pentru spalarea rotilor vehiculelor care intra si ies din statie, rampa de descarcare, cladire statie transfer, palnie pentru descarcare deseuri, containerele de compactare cu cap de presa, platforma de asteptare, sisteme de colectare a apelor de pe suprafere, statie de hidrocarburi, bazin de stocare levigat, sistem de canalizare, sistem de iluminat exterior, imprejmuire cu gard viu si gard bordura</w:t>
      </w:r>
      <w:r w:rsidR="00F06AF4" w:rsidRPr="006202F6">
        <w:rPr>
          <w:rFonts w:ascii="Times New Roman" w:eastAsia="Calibri" w:hAnsi="Times New Roman" w:cs="Times New Roman"/>
          <w:noProof/>
          <w:lang w:val="ro-RO"/>
        </w:rPr>
        <w:t xml:space="preserve"> </w:t>
      </w:r>
      <w:r w:rsidR="00F06AF4" w:rsidRPr="006202F6">
        <w:rPr>
          <w:rFonts w:ascii="Times New Roman" w:hAnsi="Times New Roman" w:cs="Times New Roman"/>
          <w:lang w:val="it-IT"/>
        </w:rPr>
        <w:t>/ perdea vegetala si gard de protectie. Aceste zone/ cladiri/ utilitati vor fi folosite in comun cu celelalte investitii ce se vor realiza pe acelasi amplasament (ex. SS, CCDV</w:t>
      </w:r>
      <w:r w:rsidR="006202F6" w:rsidRPr="006202F6">
        <w:rPr>
          <w:rFonts w:ascii="Times New Roman" w:hAnsi="Times New Roman" w:cs="Times New Roman"/>
          <w:lang w:val="it-IT"/>
        </w:rPr>
        <w:t>, dupa caz</w:t>
      </w:r>
      <w:r w:rsidR="00F06AF4" w:rsidRPr="006202F6">
        <w:rPr>
          <w:rFonts w:ascii="Times New Roman" w:hAnsi="Times New Roman" w:cs="Times New Roman"/>
          <w:lang w:val="it-IT"/>
        </w:rPr>
        <w:t>)</w:t>
      </w:r>
      <w:r w:rsidRPr="006202F6">
        <w:rPr>
          <w:rFonts w:ascii="Times New Roman" w:eastAsia="Calibri" w:hAnsi="Times New Roman" w:cs="Times New Roman"/>
          <w:noProof/>
          <w:lang w:val="ro-RO"/>
        </w:rPr>
        <w:t>.</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i/>
          <w:iCs/>
          <w:noProof/>
          <w:lang w:val="ro-RO"/>
        </w:rPr>
      </w:pP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i/>
          <w:iCs/>
          <w:noProof/>
          <w:lang w:val="ro-RO"/>
        </w:rPr>
      </w:pPr>
      <w:r w:rsidRPr="006202F6">
        <w:rPr>
          <w:rFonts w:ascii="Times New Roman" w:eastAsia="Calibri" w:hAnsi="Times New Roman" w:cs="Times New Roman"/>
          <w:i/>
          <w:iCs/>
          <w:noProof/>
          <w:lang w:val="ro-RO"/>
        </w:rPr>
        <w:t>Vehiculele si echipamentele utilizate in cadrul statiilor de transfer</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Vehiculele care preiau si transporta deseurile compactate din statiile de transfer la CMID sunt caminoane de transport de mare tonaj si de lung curier, dotate cu containere de</w:t>
      </w:r>
      <w:r w:rsidR="001B2168">
        <w:rPr>
          <w:rFonts w:ascii="Times New Roman" w:eastAsia="Calibri" w:hAnsi="Times New Roman" w:cs="Times New Roman"/>
          <w:noProof/>
          <w:lang w:val="ro-RO"/>
        </w:rPr>
        <w:t xml:space="preserve"> mare capacitate - cca</w:t>
      </w:r>
      <w:r w:rsidRPr="006202F6">
        <w:rPr>
          <w:rFonts w:ascii="Times New Roman" w:eastAsia="Calibri" w:hAnsi="Times New Roman" w:cs="Times New Roman"/>
          <w:noProof/>
          <w:lang w:val="ro-RO"/>
        </w:rPr>
        <w:t xml:space="preserve"> 30 m</w:t>
      </w:r>
      <w:r w:rsidRPr="006202F6">
        <w:rPr>
          <w:rFonts w:ascii="Times New Roman" w:eastAsia="Calibri" w:hAnsi="Times New Roman" w:cs="Times New Roman"/>
          <w:noProof/>
          <w:vertAlign w:val="superscript"/>
          <w:lang w:val="ro-RO"/>
        </w:rPr>
        <w:t>3</w:t>
      </w:r>
      <w:r w:rsidRPr="006202F6">
        <w:rPr>
          <w:rFonts w:ascii="Times New Roman" w:eastAsia="Calibri" w:hAnsi="Times New Roman" w:cs="Times New Roman"/>
          <w:noProof/>
          <w:lang w:val="ro-RO"/>
        </w:rPr>
        <w:t>.</w:t>
      </w:r>
    </w:p>
    <w:p w:rsidR="00F06AF4" w:rsidRPr="006202F6" w:rsidRDefault="00BB71CE" w:rsidP="006202F6">
      <w:pPr>
        <w:spacing w:before="120" w:after="120" w:line="240" w:lineRule="auto"/>
        <w:ind w:right="3"/>
        <w:jc w:val="both"/>
        <w:rPr>
          <w:rFonts w:ascii="Times New Roman" w:hAnsi="Times New Roman" w:cs="Times New Roman"/>
          <w:lang w:val="it-IT"/>
        </w:rPr>
      </w:pPr>
      <w:r w:rsidRPr="006202F6">
        <w:rPr>
          <w:rFonts w:ascii="Times New Roman" w:eastAsia="Calibri" w:hAnsi="Times New Roman" w:cs="Times New Roman"/>
          <w:noProof/>
          <w:lang w:val="ro-RO"/>
        </w:rPr>
        <w:t>In functie de cantitatile de deseuri intrate in statiile de transfer ce urmeaza a fi compactate si transferate la CMID, s-a dimensionat un numar optim si necesar de camioane, containere si remorci</w:t>
      </w:r>
      <w:r w:rsidR="00F06AF4" w:rsidRPr="006202F6">
        <w:rPr>
          <w:rFonts w:ascii="Times New Roman" w:eastAsia="Calibri" w:hAnsi="Times New Roman" w:cs="Times New Roman"/>
          <w:noProof/>
          <w:lang w:val="ro-RO"/>
        </w:rPr>
        <w:t xml:space="preserve"> – containere </w:t>
      </w:r>
      <w:r w:rsidR="00F06AF4" w:rsidRPr="006202F6">
        <w:rPr>
          <w:rFonts w:ascii="Times New Roman" w:hAnsi="Times New Roman" w:cs="Times New Roman"/>
          <w:lang w:val="it-IT"/>
        </w:rPr>
        <w:t>inchise tip Hooklift/Abroll (2 schimburi de lucru/ zi).</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Astfel, pentru statia de transfer Sighetu Marmatiei, s-a dimensionat un numar optim si necesar de 8 containere cu capacitate de</w:t>
      </w:r>
      <w:r w:rsidR="001B2168" w:rsidRPr="001B2168">
        <w:rPr>
          <w:rFonts w:ascii="Times New Roman" w:eastAsia="Calibri" w:hAnsi="Times New Roman" w:cs="Times New Roman"/>
          <w:noProof/>
          <w:lang w:val="ro-RO"/>
        </w:rPr>
        <w:t xml:space="preserve"> </w:t>
      </w:r>
      <w:r w:rsidR="001B2168" w:rsidRPr="006202F6">
        <w:rPr>
          <w:rFonts w:ascii="Times New Roman" w:eastAsia="Calibri" w:hAnsi="Times New Roman" w:cs="Times New Roman"/>
          <w:noProof/>
          <w:lang w:val="ro-RO"/>
        </w:rPr>
        <w:t>de</w:t>
      </w:r>
      <w:r w:rsidR="001B2168">
        <w:rPr>
          <w:rFonts w:ascii="Times New Roman" w:eastAsia="Calibri" w:hAnsi="Times New Roman" w:cs="Times New Roman"/>
          <w:noProof/>
          <w:lang w:val="ro-RO"/>
        </w:rPr>
        <w:t xml:space="preserve"> mare capacitate - cca</w:t>
      </w:r>
      <w:r w:rsidRPr="006202F6">
        <w:rPr>
          <w:rFonts w:ascii="Times New Roman" w:eastAsia="Calibri" w:hAnsi="Times New Roman" w:cs="Times New Roman"/>
          <w:noProof/>
          <w:lang w:val="ro-RO"/>
        </w:rPr>
        <w:t xml:space="preserve"> 30 m</w:t>
      </w:r>
      <w:r w:rsidRPr="006202F6">
        <w:rPr>
          <w:rFonts w:ascii="Times New Roman" w:eastAsia="Calibri" w:hAnsi="Times New Roman" w:cs="Times New Roman"/>
          <w:noProof/>
          <w:vertAlign w:val="superscript"/>
          <w:lang w:val="ro-RO"/>
        </w:rPr>
        <w:t>3</w:t>
      </w:r>
      <w:r w:rsidRPr="006202F6">
        <w:rPr>
          <w:rFonts w:ascii="Times New Roman" w:eastAsia="Calibri" w:hAnsi="Times New Roman" w:cs="Times New Roman"/>
          <w:noProof/>
          <w:lang w:val="ro-RO"/>
        </w:rPr>
        <w:t>, 3 camioane mare tonaj si 2 remorci, pentru transferul deseurilor catre CMID, asa cum sunt prezentate in tabelul de mai jos:</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Tabelul 7-1</w:t>
      </w:r>
      <w:r w:rsidRPr="006202F6">
        <w:rPr>
          <w:rFonts w:ascii="Times New Roman" w:eastAsia="Calibri" w:hAnsi="Times New Roman" w:cs="Times New Roman"/>
          <w:noProof/>
          <w:lang w:val="ro-RO"/>
        </w:rPr>
        <w:t>. Numar total vehicule, remorci si containere pentru statia de transfer Sighetu Marmatiei</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905"/>
        <w:gridCol w:w="1081"/>
        <w:gridCol w:w="1081"/>
        <w:gridCol w:w="1189"/>
        <w:gridCol w:w="1094"/>
        <w:gridCol w:w="1370"/>
        <w:gridCol w:w="997"/>
      </w:tblGrid>
      <w:tr w:rsidR="00BB71CE" w:rsidRPr="006202F6" w:rsidTr="006202F6">
        <w:tc>
          <w:tcPr>
            <w:tcW w:w="1702"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Tip deseu</w:t>
            </w:r>
          </w:p>
        </w:tc>
        <w:tc>
          <w:tcPr>
            <w:tcW w:w="90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anuala (t)</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zilnica (m3)</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Densitate deseu (kg/m</w:t>
            </w:r>
            <w:r w:rsidRPr="006202F6">
              <w:rPr>
                <w:rFonts w:ascii="Times New Roman" w:eastAsia="Calibri" w:hAnsi="Times New Roman" w:cs="Times New Roman"/>
                <w:b/>
                <w:noProof/>
                <w:vertAlign w:val="superscript"/>
                <w:lang w:val="ro-RO"/>
              </w:rPr>
              <w:t>3</w:t>
            </w:r>
            <w:r w:rsidRPr="006202F6">
              <w:rPr>
                <w:rFonts w:ascii="Times New Roman" w:eastAsia="Calibri" w:hAnsi="Times New Roman" w:cs="Times New Roman"/>
                <w:b/>
                <w:noProof/>
                <w:lang w:val="ro-RO"/>
              </w:rPr>
              <w:t>)</w:t>
            </w:r>
          </w:p>
        </w:tc>
        <w:tc>
          <w:tcPr>
            <w:tcW w:w="1189"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containere 30 m</w:t>
            </w:r>
            <w:r w:rsidRPr="006202F6">
              <w:rPr>
                <w:rFonts w:ascii="Times New Roman" w:eastAsia="Calibri" w:hAnsi="Times New Roman" w:cs="Times New Roman"/>
                <w:b/>
                <w:noProof/>
                <w:vertAlign w:val="superscript"/>
                <w:lang w:val="ro-RO"/>
              </w:rPr>
              <w:t>3</w:t>
            </w:r>
          </w:p>
        </w:tc>
        <w:tc>
          <w:tcPr>
            <w:tcW w:w="1094"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camioane + remorci</w:t>
            </w:r>
          </w:p>
        </w:tc>
        <w:tc>
          <w:tcPr>
            <w:tcW w:w="137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transporturi</w:t>
            </w:r>
          </w:p>
        </w:tc>
        <w:tc>
          <w:tcPr>
            <w:tcW w:w="997"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vertAlign w:val="superscript"/>
                <w:lang w:val="ro-RO"/>
              </w:rPr>
            </w:pPr>
            <w:r w:rsidRPr="006202F6">
              <w:rPr>
                <w:rFonts w:ascii="Times New Roman" w:eastAsia="Calibri" w:hAnsi="Times New Roman" w:cs="Times New Roman"/>
                <w:b/>
                <w:noProof/>
                <w:lang w:val="ro-RO"/>
              </w:rPr>
              <w:t>Distanta km (t+r)</w:t>
            </w:r>
            <w:r w:rsidRPr="006202F6">
              <w:rPr>
                <w:rFonts w:ascii="Times New Roman" w:eastAsia="Calibri" w:hAnsi="Times New Roman" w:cs="Times New Roman"/>
                <w:b/>
                <w:noProof/>
                <w:vertAlign w:val="superscript"/>
                <w:lang w:val="ro-RO"/>
              </w:rPr>
              <w:t>6</w:t>
            </w:r>
          </w:p>
        </w:tc>
      </w:tr>
      <w:tr w:rsidR="00BB71CE" w:rsidRPr="006202F6" w:rsidTr="006202F6">
        <w:tc>
          <w:tcPr>
            <w:tcW w:w="1702"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Biodegradabil</w:t>
            </w:r>
          </w:p>
        </w:tc>
        <w:tc>
          <w:tcPr>
            <w:tcW w:w="90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28.125</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234,37</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600</w:t>
            </w:r>
          </w:p>
        </w:tc>
        <w:tc>
          <w:tcPr>
            <w:tcW w:w="1189" w:type="dxa"/>
            <w:shd w:val="clear" w:color="auto" w:fill="auto"/>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5+3</w:t>
            </w:r>
          </w:p>
        </w:tc>
        <w:tc>
          <w:tcPr>
            <w:tcW w:w="1094" w:type="dxa"/>
            <w:shd w:val="clear" w:color="auto" w:fill="auto"/>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3+2</w:t>
            </w:r>
          </w:p>
        </w:tc>
        <w:tc>
          <w:tcPr>
            <w:tcW w:w="137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w:t>
            </w:r>
          </w:p>
        </w:tc>
        <w:tc>
          <w:tcPr>
            <w:tcW w:w="997"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190</w:t>
            </w:r>
          </w:p>
        </w:tc>
      </w:tr>
      <w:tr w:rsidR="00BB71CE" w:rsidRPr="006202F6" w:rsidTr="006202F6">
        <w:tc>
          <w:tcPr>
            <w:tcW w:w="1702"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Total</w:t>
            </w:r>
          </w:p>
        </w:tc>
        <w:tc>
          <w:tcPr>
            <w:tcW w:w="90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28.125</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234,37</w:t>
            </w:r>
          </w:p>
        </w:tc>
        <w:tc>
          <w:tcPr>
            <w:tcW w:w="108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w:t>
            </w:r>
          </w:p>
        </w:tc>
        <w:tc>
          <w:tcPr>
            <w:tcW w:w="1189"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5+3</w:t>
            </w:r>
          </w:p>
        </w:tc>
        <w:tc>
          <w:tcPr>
            <w:tcW w:w="1094"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3+2</w:t>
            </w:r>
          </w:p>
        </w:tc>
        <w:tc>
          <w:tcPr>
            <w:tcW w:w="1370"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w:t>
            </w:r>
          </w:p>
        </w:tc>
        <w:tc>
          <w:tcPr>
            <w:tcW w:w="997"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570</w:t>
            </w:r>
          </w:p>
        </w:tc>
      </w:tr>
    </w:tbl>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Astfel, pentru statia de transfer Targu Lapus, s-a dimensionat un numar optim si necesar de 6 containere </w:t>
      </w:r>
      <w:r w:rsidR="001B2168" w:rsidRPr="006202F6">
        <w:rPr>
          <w:rFonts w:ascii="Times New Roman" w:eastAsia="Calibri" w:hAnsi="Times New Roman" w:cs="Times New Roman"/>
          <w:noProof/>
          <w:lang w:val="ro-RO"/>
        </w:rPr>
        <w:t>de</w:t>
      </w:r>
      <w:r w:rsidR="001B2168">
        <w:rPr>
          <w:rFonts w:ascii="Times New Roman" w:eastAsia="Calibri" w:hAnsi="Times New Roman" w:cs="Times New Roman"/>
          <w:noProof/>
          <w:lang w:val="ro-RO"/>
        </w:rPr>
        <w:t xml:space="preserve"> mare capacitate - cca</w:t>
      </w:r>
      <w:r w:rsidRPr="006202F6">
        <w:rPr>
          <w:rFonts w:ascii="Times New Roman" w:eastAsia="Calibri" w:hAnsi="Times New Roman" w:cs="Times New Roman"/>
          <w:noProof/>
          <w:lang w:val="ro-RO"/>
        </w:rPr>
        <w:t xml:space="preserve"> de 30 m</w:t>
      </w:r>
      <w:r w:rsidRPr="006202F6">
        <w:rPr>
          <w:rFonts w:ascii="Times New Roman" w:eastAsia="Calibri" w:hAnsi="Times New Roman" w:cs="Times New Roman"/>
          <w:noProof/>
          <w:vertAlign w:val="superscript"/>
          <w:lang w:val="ro-RO"/>
        </w:rPr>
        <w:t>3</w:t>
      </w:r>
      <w:r w:rsidRPr="006202F6">
        <w:rPr>
          <w:rFonts w:ascii="Times New Roman" w:eastAsia="Calibri" w:hAnsi="Times New Roman" w:cs="Times New Roman"/>
          <w:noProof/>
          <w:lang w:val="ro-RO"/>
        </w:rPr>
        <w:t>, 1 camion de mare tonaj si 1 remorca, pentru transferul deseurilor catre CMID, asa cum sunt prezentate in tabelul de mai jos:</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Tabelul 7-2</w:t>
      </w:r>
      <w:r w:rsidRPr="006202F6">
        <w:rPr>
          <w:rFonts w:ascii="Times New Roman" w:eastAsia="Calibri" w:hAnsi="Times New Roman" w:cs="Times New Roman"/>
          <w:noProof/>
          <w:lang w:val="ro-RO"/>
        </w:rPr>
        <w:t xml:space="preserve"> Numar total vehicule, remorci si containere pentru statia de transfer Targu Lapus</w:t>
      </w:r>
    </w:p>
    <w:tbl>
      <w:tblPr>
        <w:tblW w:w="10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9"/>
        <w:gridCol w:w="1192"/>
        <w:gridCol w:w="1193"/>
        <w:gridCol w:w="1195"/>
        <w:gridCol w:w="1221"/>
        <w:gridCol w:w="1203"/>
        <w:gridCol w:w="1390"/>
        <w:gridCol w:w="1174"/>
      </w:tblGrid>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Tip deseu</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anuala (t)</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zilnica (m3)</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Densitate deseu (kg/m</w:t>
            </w:r>
            <w:r w:rsidRPr="006202F6">
              <w:rPr>
                <w:rFonts w:ascii="Times New Roman" w:eastAsia="Calibri" w:hAnsi="Times New Roman" w:cs="Times New Roman"/>
                <w:b/>
                <w:noProof/>
                <w:vertAlign w:val="superscript"/>
                <w:lang w:val="ro-RO"/>
              </w:rPr>
              <w:t>3</w:t>
            </w:r>
            <w:r w:rsidRPr="006202F6">
              <w:rPr>
                <w:rFonts w:ascii="Times New Roman" w:eastAsia="Calibri" w:hAnsi="Times New Roman" w:cs="Times New Roman"/>
                <w:b/>
                <w:noProof/>
                <w:lang w:val="ro-RO"/>
              </w:rPr>
              <w:t>)</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containere 30 m</w:t>
            </w:r>
            <w:r w:rsidRPr="006202F6">
              <w:rPr>
                <w:rFonts w:ascii="Times New Roman" w:eastAsia="Calibri" w:hAnsi="Times New Roman" w:cs="Times New Roman"/>
                <w:b/>
                <w:noProof/>
                <w:vertAlign w:val="superscript"/>
                <w:lang w:val="ro-RO"/>
              </w:rPr>
              <w:t>3</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camioane + remorci</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transporturi</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Distanta km (t+r) *</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Reciclabil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5.300</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53,00</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500</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2+1</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1+0</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140</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Biodegradabil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4.528</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37,73</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600</w:t>
            </w:r>
          </w:p>
        </w:tc>
        <w:tc>
          <w:tcPr>
            <w:tcW w:w="1224"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2+1</w:t>
            </w:r>
          </w:p>
        </w:tc>
        <w:tc>
          <w:tcPr>
            <w:tcW w:w="1224"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0+1</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0</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0</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Total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9.827</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90,73</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w:t>
            </w:r>
          </w:p>
        </w:tc>
        <w:tc>
          <w:tcPr>
            <w:tcW w:w="1224"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4+2=6</w:t>
            </w:r>
          </w:p>
        </w:tc>
        <w:tc>
          <w:tcPr>
            <w:tcW w:w="1224"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1+1</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140</w:t>
            </w:r>
          </w:p>
        </w:tc>
      </w:tr>
    </w:tbl>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lastRenderedPageBreak/>
        <w:t xml:space="preserve">Astfel, pentru statia de transfer Moisei, s-a dimensionat un numar optim si necesar de 11 containere </w:t>
      </w:r>
      <w:r w:rsidR="001B2168" w:rsidRPr="006202F6">
        <w:rPr>
          <w:rFonts w:ascii="Times New Roman" w:eastAsia="Calibri" w:hAnsi="Times New Roman" w:cs="Times New Roman"/>
          <w:noProof/>
          <w:lang w:val="ro-RO"/>
        </w:rPr>
        <w:t>de</w:t>
      </w:r>
      <w:r w:rsidR="001B2168">
        <w:rPr>
          <w:rFonts w:ascii="Times New Roman" w:eastAsia="Calibri" w:hAnsi="Times New Roman" w:cs="Times New Roman"/>
          <w:noProof/>
          <w:lang w:val="ro-RO"/>
        </w:rPr>
        <w:t xml:space="preserve"> mare capacitate - cca</w:t>
      </w:r>
      <w:r w:rsidRPr="006202F6">
        <w:rPr>
          <w:rFonts w:ascii="Times New Roman" w:eastAsia="Calibri" w:hAnsi="Times New Roman" w:cs="Times New Roman"/>
          <w:noProof/>
          <w:lang w:val="ro-RO"/>
        </w:rPr>
        <w:t xml:space="preserve"> 30 m</w:t>
      </w:r>
      <w:r w:rsidRPr="006202F6">
        <w:rPr>
          <w:rFonts w:ascii="Times New Roman" w:eastAsia="Calibri" w:hAnsi="Times New Roman" w:cs="Times New Roman"/>
          <w:noProof/>
          <w:vertAlign w:val="superscript"/>
          <w:lang w:val="ro-RO"/>
        </w:rPr>
        <w:t>3</w:t>
      </w:r>
      <w:r w:rsidRPr="006202F6">
        <w:rPr>
          <w:rFonts w:ascii="Times New Roman" w:eastAsia="Calibri" w:hAnsi="Times New Roman" w:cs="Times New Roman"/>
          <w:noProof/>
          <w:lang w:val="ro-RO"/>
        </w:rPr>
        <w:t>, 4 camioane mare tonaj si 3 remorci, pentru transferul deseurilor catre CMID, asa cum sunt prezentate in tabelul de mai jos:</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b/>
          <w:noProof/>
          <w:lang w:val="ro-RO"/>
        </w:rPr>
        <w:t>Tabelul 7-3.</w:t>
      </w:r>
      <w:r w:rsidRPr="006202F6">
        <w:rPr>
          <w:rFonts w:ascii="Times New Roman" w:eastAsia="Calibri" w:hAnsi="Times New Roman" w:cs="Times New Roman"/>
          <w:noProof/>
          <w:lang w:val="ro-RO"/>
        </w:rPr>
        <w:t xml:space="preserve"> Numar total vehicule, remorci si containere pentru statia de transfer Moisei</w:t>
      </w:r>
    </w:p>
    <w:tbl>
      <w:tblPr>
        <w:tblW w:w="10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9"/>
        <w:gridCol w:w="1192"/>
        <w:gridCol w:w="1193"/>
        <w:gridCol w:w="1195"/>
        <w:gridCol w:w="1221"/>
        <w:gridCol w:w="1203"/>
        <w:gridCol w:w="1390"/>
        <w:gridCol w:w="1174"/>
      </w:tblGrid>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Tip deseu</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anuala (t)</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Cantitate zilnica (m</w:t>
            </w:r>
            <w:r w:rsidRPr="006202F6">
              <w:rPr>
                <w:rFonts w:ascii="Times New Roman" w:eastAsia="Calibri" w:hAnsi="Times New Roman" w:cs="Times New Roman"/>
                <w:b/>
                <w:noProof/>
                <w:vertAlign w:val="superscript"/>
                <w:lang w:val="ro-RO"/>
              </w:rPr>
              <w:t>3</w:t>
            </w:r>
            <w:r w:rsidRPr="006202F6">
              <w:rPr>
                <w:rFonts w:ascii="Times New Roman" w:eastAsia="Calibri" w:hAnsi="Times New Roman" w:cs="Times New Roman"/>
                <w:b/>
                <w:noProof/>
                <w:lang w:val="ro-RO"/>
              </w:rPr>
              <w:t>)</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Densitate deseu (kg/m</w:t>
            </w:r>
            <w:r w:rsidRPr="006202F6">
              <w:rPr>
                <w:rFonts w:ascii="Times New Roman" w:eastAsia="Calibri" w:hAnsi="Times New Roman" w:cs="Times New Roman"/>
                <w:b/>
                <w:noProof/>
                <w:vertAlign w:val="superscript"/>
                <w:lang w:val="ro-RO"/>
              </w:rPr>
              <w:t>3</w:t>
            </w:r>
            <w:r w:rsidRPr="006202F6">
              <w:rPr>
                <w:rFonts w:ascii="Times New Roman" w:eastAsia="Calibri" w:hAnsi="Times New Roman" w:cs="Times New Roman"/>
                <w:b/>
                <w:noProof/>
                <w:lang w:val="ro-RO"/>
              </w:rPr>
              <w:t>)</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containere 30 m</w:t>
            </w:r>
            <w:r w:rsidRPr="006202F6">
              <w:rPr>
                <w:rFonts w:ascii="Times New Roman" w:eastAsia="Calibri" w:hAnsi="Times New Roman" w:cs="Times New Roman"/>
                <w:b/>
                <w:noProof/>
                <w:vertAlign w:val="superscript"/>
                <w:lang w:val="ro-RO"/>
              </w:rPr>
              <w:t>3</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necesar camioane + remorci</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Numar transporturi</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Distanta km (t+r) *</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Reciclabil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12.638</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97,21</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500</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3+2</w:t>
            </w:r>
          </w:p>
        </w:tc>
        <w:tc>
          <w:tcPr>
            <w:tcW w:w="122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2+1</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140</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Biodegradabil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13.883</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88,99</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600</w:t>
            </w:r>
          </w:p>
        </w:tc>
        <w:tc>
          <w:tcPr>
            <w:tcW w:w="1224"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4+2</w:t>
            </w:r>
          </w:p>
        </w:tc>
        <w:tc>
          <w:tcPr>
            <w:tcW w:w="1224" w:type="dxa"/>
            <w:tcBorders>
              <w:bottom w:val="single" w:sz="4" w:space="0" w:color="000000"/>
            </w:tcBorders>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2+2</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320</w:t>
            </w:r>
          </w:p>
        </w:tc>
      </w:tr>
      <w:tr w:rsidR="00BB71CE" w:rsidRPr="006202F6" w:rsidTr="00655F40">
        <w:tc>
          <w:tcPr>
            <w:tcW w:w="148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noProof/>
                <w:lang w:val="ro-RO"/>
              </w:rPr>
            </w:pPr>
            <w:r w:rsidRPr="006202F6">
              <w:rPr>
                <w:rFonts w:ascii="Times New Roman" w:eastAsia="Calibri" w:hAnsi="Times New Roman" w:cs="Times New Roman"/>
                <w:b/>
                <w:noProof/>
                <w:lang w:val="ro-RO"/>
              </w:rPr>
              <w:t>Total</w:t>
            </w:r>
          </w:p>
        </w:tc>
        <w:tc>
          <w:tcPr>
            <w:tcW w:w="1214"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26.521</w:t>
            </w:r>
          </w:p>
        </w:tc>
        <w:tc>
          <w:tcPr>
            <w:tcW w:w="1215"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186,21</w:t>
            </w:r>
          </w:p>
        </w:tc>
        <w:tc>
          <w:tcPr>
            <w:tcW w:w="1218"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w:t>
            </w:r>
          </w:p>
        </w:tc>
        <w:tc>
          <w:tcPr>
            <w:tcW w:w="1224"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7+4</w:t>
            </w:r>
          </w:p>
        </w:tc>
        <w:tc>
          <w:tcPr>
            <w:tcW w:w="1224" w:type="dxa"/>
            <w:shd w:val="clear" w:color="auto" w:fill="FFFFCC"/>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4+3</w:t>
            </w:r>
          </w:p>
        </w:tc>
        <w:tc>
          <w:tcPr>
            <w:tcW w:w="1326"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4</w:t>
            </w:r>
          </w:p>
        </w:tc>
        <w:tc>
          <w:tcPr>
            <w:tcW w:w="1211" w:type="dxa"/>
          </w:tcPr>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color w:val="FF0000"/>
                <w:lang w:val="ro-RO"/>
              </w:rPr>
            </w:pPr>
            <w:r w:rsidRPr="006202F6">
              <w:rPr>
                <w:rFonts w:ascii="Times New Roman" w:eastAsia="Calibri" w:hAnsi="Times New Roman" w:cs="Times New Roman"/>
                <w:noProof/>
                <w:color w:val="FF0000"/>
                <w:lang w:val="ro-RO"/>
              </w:rPr>
              <w:t>920</w:t>
            </w:r>
          </w:p>
        </w:tc>
      </w:tr>
    </w:tbl>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La numarul de camioane de mare tonaj calculat, se adauga 1 camion ce se va afla in dotarea CMID Sirbi in scopuri de rezerva.</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Rezulta astfel un </w:t>
      </w:r>
      <w:r w:rsidRPr="006202F6">
        <w:rPr>
          <w:rFonts w:ascii="Times New Roman" w:eastAsia="Calibri" w:hAnsi="Times New Roman" w:cs="Times New Roman"/>
          <w:i/>
          <w:iCs/>
          <w:noProof/>
          <w:lang w:val="ro-RO"/>
        </w:rPr>
        <w:t>optim de 25 containere</w:t>
      </w:r>
      <w:r w:rsidR="001B2168" w:rsidRPr="001B2168">
        <w:rPr>
          <w:rFonts w:ascii="Times New Roman" w:eastAsia="Calibri" w:hAnsi="Times New Roman" w:cs="Times New Roman"/>
          <w:noProof/>
          <w:lang w:val="ro-RO"/>
        </w:rPr>
        <w:t xml:space="preserve"> </w:t>
      </w:r>
      <w:r w:rsidR="001B2168" w:rsidRPr="006202F6">
        <w:rPr>
          <w:rFonts w:ascii="Times New Roman" w:eastAsia="Calibri" w:hAnsi="Times New Roman" w:cs="Times New Roman"/>
          <w:noProof/>
          <w:lang w:val="ro-RO"/>
        </w:rPr>
        <w:t>de</w:t>
      </w:r>
      <w:r w:rsidR="001B2168">
        <w:rPr>
          <w:rFonts w:ascii="Times New Roman" w:eastAsia="Calibri" w:hAnsi="Times New Roman" w:cs="Times New Roman"/>
          <w:noProof/>
          <w:lang w:val="ro-RO"/>
        </w:rPr>
        <w:t xml:space="preserve"> mare capacitate - cca</w:t>
      </w:r>
      <w:r w:rsidRPr="006202F6">
        <w:rPr>
          <w:rFonts w:ascii="Times New Roman" w:eastAsia="Calibri" w:hAnsi="Times New Roman" w:cs="Times New Roman"/>
          <w:noProof/>
          <w:lang w:val="ro-RO"/>
        </w:rPr>
        <w:t xml:space="preserve"> de 30 m</w:t>
      </w:r>
      <w:r w:rsidRPr="006202F6">
        <w:rPr>
          <w:rFonts w:ascii="Times New Roman" w:eastAsia="Calibri" w:hAnsi="Times New Roman" w:cs="Times New Roman"/>
          <w:noProof/>
          <w:vertAlign w:val="superscript"/>
          <w:lang w:val="ro-RO"/>
        </w:rPr>
        <w:t>3</w:t>
      </w:r>
      <w:r w:rsidRPr="006202F6">
        <w:rPr>
          <w:rFonts w:ascii="Times New Roman" w:eastAsia="Calibri" w:hAnsi="Times New Roman" w:cs="Times New Roman"/>
          <w:noProof/>
          <w:lang w:val="ro-RO"/>
        </w:rPr>
        <w:t xml:space="preserve">, </w:t>
      </w:r>
      <w:r w:rsidRPr="006202F6">
        <w:rPr>
          <w:rFonts w:ascii="Times New Roman" w:eastAsia="Calibri" w:hAnsi="Times New Roman" w:cs="Times New Roman"/>
          <w:i/>
          <w:iCs/>
          <w:noProof/>
          <w:lang w:val="ro-RO"/>
        </w:rPr>
        <w:t xml:space="preserve">9 camioane de </w:t>
      </w:r>
      <w:r w:rsidRPr="006202F6">
        <w:rPr>
          <w:rFonts w:ascii="Times New Roman" w:eastAsia="Calibri" w:hAnsi="Times New Roman" w:cs="Times New Roman"/>
          <w:noProof/>
          <w:lang w:val="ro-RO"/>
        </w:rPr>
        <w:t xml:space="preserve">mare tonaj si </w:t>
      </w:r>
      <w:r w:rsidRPr="006202F6">
        <w:rPr>
          <w:rFonts w:ascii="Times New Roman" w:eastAsia="Calibri" w:hAnsi="Times New Roman" w:cs="Times New Roman"/>
          <w:i/>
          <w:iCs/>
          <w:noProof/>
          <w:lang w:val="ro-RO"/>
        </w:rPr>
        <w:t>6 remorci</w:t>
      </w:r>
      <w:r w:rsidRPr="006202F6">
        <w:rPr>
          <w:rFonts w:ascii="Times New Roman" w:eastAsia="Calibri" w:hAnsi="Times New Roman" w:cs="Times New Roman"/>
          <w:noProof/>
          <w:lang w:val="ro-RO"/>
        </w:rPr>
        <w:t>, pentru transferul deseurilor catre CMID</w:t>
      </w:r>
      <w:r w:rsidR="00F06AF4" w:rsidRPr="006202F6">
        <w:rPr>
          <w:rFonts w:ascii="Times New Roman" w:eastAsia="Calibri" w:hAnsi="Times New Roman" w:cs="Times New Roman"/>
          <w:noProof/>
          <w:lang w:val="ro-RO"/>
        </w:rPr>
        <w:t xml:space="preserve"> </w:t>
      </w:r>
      <w:r w:rsidR="00F06AF4" w:rsidRPr="006202F6">
        <w:rPr>
          <w:rFonts w:ascii="Times New Roman" w:hAnsi="Times New Roman" w:cs="Times New Roman"/>
          <w:b/>
          <w:i/>
          <w:lang w:val="it-IT"/>
        </w:rPr>
        <w:t>care vor fi livrate impreuna  cu utilajele statiei de transfer</w:t>
      </w:r>
      <w:r w:rsidR="00F06AF4" w:rsidRPr="006202F6">
        <w:rPr>
          <w:rFonts w:ascii="Times New Roman" w:hAnsi="Times New Roman" w:cs="Times New Roman"/>
          <w:lang w:val="it-IT"/>
        </w:rPr>
        <w:t xml:space="preserve"> (palnie, cap de presare, carucioare si sine pentru zona de asteptare containare, panou comanda, etc).</w:t>
      </w:r>
      <w:r w:rsidRPr="006202F6">
        <w:rPr>
          <w:rFonts w:ascii="Times New Roman" w:eastAsia="Calibri" w:hAnsi="Times New Roman" w:cs="Times New Roman"/>
          <w:noProof/>
          <w:lang w:val="ro-RO"/>
        </w:rPr>
        <w:t>.</w:t>
      </w:r>
    </w:p>
    <w:p w:rsidR="00F01B59" w:rsidRPr="006202F6" w:rsidRDefault="00F01B59" w:rsidP="006202F6">
      <w:pPr>
        <w:spacing w:before="120" w:after="120" w:line="240" w:lineRule="auto"/>
        <w:ind w:right="3"/>
        <w:jc w:val="both"/>
        <w:rPr>
          <w:rFonts w:ascii="Times New Roman" w:hAnsi="Times New Roman" w:cs="Times New Roman"/>
        </w:rPr>
      </w:pPr>
    </w:p>
    <w:p w:rsidR="005E7F7F" w:rsidRPr="006202F6" w:rsidRDefault="005E7F7F"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Personalul care va opera in cadrul acestor facilitati este in numar de 16.</w:t>
      </w: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i/>
          <w:iCs/>
          <w:noProof/>
          <w:lang w:val="ro-RO"/>
        </w:rPr>
      </w:pPr>
    </w:p>
    <w:p w:rsidR="00BB71CE" w:rsidRPr="006202F6" w:rsidRDefault="00BB71CE" w:rsidP="006202F6">
      <w:pPr>
        <w:autoSpaceDE w:val="0"/>
        <w:autoSpaceDN w:val="0"/>
        <w:adjustRightInd w:val="0"/>
        <w:spacing w:before="120" w:after="120" w:line="240" w:lineRule="auto"/>
        <w:jc w:val="both"/>
        <w:rPr>
          <w:rFonts w:ascii="Times New Roman" w:eastAsia="Calibri" w:hAnsi="Times New Roman" w:cs="Times New Roman"/>
          <w:b/>
          <w:i/>
          <w:iCs/>
          <w:noProof/>
          <w:lang w:val="ro-RO"/>
        </w:rPr>
      </w:pPr>
      <w:r w:rsidRPr="006202F6">
        <w:rPr>
          <w:rFonts w:ascii="Times New Roman" w:eastAsia="Calibri" w:hAnsi="Times New Roman" w:cs="Times New Roman"/>
          <w:b/>
          <w:i/>
          <w:iCs/>
          <w:noProof/>
          <w:lang w:val="ro-RO"/>
        </w:rPr>
        <w:t>Parcursul deseurilor colectate</w:t>
      </w:r>
    </w:p>
    <w:p w:rsidR="008050D7" w:rsidRPr="006202F6" w:rsidRDefault="008050D7"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Din zona 1 de colectare, deseurile sunt transportate </w:t>
      </w:r>
      <w:r w:rsidR="000A35B8" w:rsidRPr="006202F6">
        <w:rPr>
          <w:rFonts w:ascii="Times New Roman" w:eastAsia="Calibri" w:hAnsi="Times New Roman" w:cs="Times New Roman"/>
          <w:noProof/>
          <w:lang w:val="ro-RO"/>
        </w:rPr>
        <w:t xml:space="preserve"> de autogunoierele de 12mc </w:t>
      </w:r>
      <w:r w:rsidRPr="006202F6">
        <w:rPr>
          <w:rFonts w:ascii="Times New Roman" w:eastAsia="Calibri" w:hAnsi="Times New Roman" w:cs="Times New Roman"/>
          <w:noProof/>
          <w:lang w:val="ro-RO"/>
        </w:rPr>
        <w:t>direct la Centrul de Management Integrat al Deseurilor.</w:t>
      </w:r>
    </w:p>
    <w:p w:rsidR="008050D7" w:rsidRPr="006202F6" w:rsidRDefault="008050D7" w:rsidP="006202F6">
      <w:p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In restul zonelor, autogunoierele transporta deseurile colectate spre Statiile de transfer din zonele 2, 3 si 4.</w:t>
      </w:r>
    </w:p>
    <w:p w:rsidR="001A49C1" w:rsidRPr="006202F6" w:rsidRDefault="001A49C1" w:rsidP="006202F6">
      <w:pPr>
        <w:spacing w:before="120" w:after="120" w:line="240" w:lineRule="auto"/>
        <w:jc w:val="both"/>
        <w:rPr>
          <w:rFonts w:ascii="Times New Roman" w:hAnsi="Times New Roman" w:cs="Times New Roman"/>
        </w:rPr>
      </w:pPr>
      <w:r w:rsidRPr="006202F6">
        <w:rPr>
          <w:rFonts w:ascii="Times New Roman" w:eastAsia="Calibri" w:hAnsi="Times New Roman" w:cs="Times New Roman"/>
          <w:b/>
          <w:i/>
          <w:iCs/>
          <w:noProof/>
          <w:lang w:val="ro-RO"/>
        </w:rPr>
        <w:t xml:space="preserve">Rutele de transport </w:t>
      </w:r>
      <w:r w:rsidRPr="006202F6">
        <w:rPr>
          <w:rFonts w:ascii="Times New Roman" w:eastAsia="Calibri" w:hAnsi="Times New Roman" w:cs="Times New Roman"/>
          <w:noProof/>
          <w:lang w:val="ro-RO"/>
        </w:rPr>
        <w:t>al deseurilor de la statiile de transfer la centrul de management integrat al deseurilor (CMID Sirbi) sunt prezentate  in cele ce urmeaza:</w:t>
      </w:r>
    </w:p>
    <w:p w:rsidR="00754D43" w:rsidRPr="006202F6" w:rsidRDefault="00754D43" w:rsidP="006202F6">
      <w:pPr>
        <w:autoSpaceDE w:val="0"/>
        <w:autoSpaceDN w:val="0"/>
        <w:adjustRightInd w:val="0"/>
        <w:spacing w:before="120" w:after="120" w:line="240" w:lineRule="auto"/>
        <w:jc w:val="both"/>
        <w:rPr>
          <w:rFonts w:ascii="Times New Roman" w:eastAsia="Calibri" w:hAnsi="Times New Roman" w:cs="Times New Roman"/>
          <w:b/>
          <w:bCs/>
          <w:noProof/>
          <w:lang w:val="ro-RO"/>
        </w:rPr>
      </w:pPr>
      <w:r w:rsidRPr="006202F6">
        <w:rPr>
          <w:rFonts w:ascii="Times New Roman" w:eastAsia="Calibri" w:hAnsi="Times New Roman" w:cs="Times New Roman"/>
          <w:noProof/>
          <w:lang w:val="ro-RO"/>
        </w:rPr>
        <w:t xml:space="preserve">Pt zona </w:t>
      </w:r>
      <w:r w:rsidRPr="006202F6">
        <w:rPr>
          <w:rFonts w:ascii="Times New Roman" w:eastAsia="Calibri" w:hAnsi="Times New Roman" w:cs="Times New Roman"/>
          <w:b/>
          <w:bCs/>
          <w:noProof/>
          <w:lang w:val="ro-RO"/>
        </w:rPr>
        <w:t>Targu Lapus</w:t>
      </w:r>
    </w:p>
    <w:p w:rsidR="00754D43" w:rsidRPr="006202F6" w:rsidRDefault="00754D43" w:rsidP="006202F6">
      <w:pPr>
        <w:numPr>
          <w:ilvl w:val="0"/>
          <w:numId w:val="2"/>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deşeurile menajere (umede) se vor transporta pe traseul DN18B (Târgu Lăpuş – Baia Mare), DN1C (Baia Mare - Hideaga), DJ 193 (Hideaga – Pod Ardusat), DJ 108 A (Pod Ardusat-Fărcaşa) spre CMID Sîrbi.</w:t>
      </w:r>
    </w:p>
    <w:p w:rsidR="00754D43" w:rsidRPr="006202F6" w:rsidRDefault="00754D43" w:rsidP="006202F6">
      <w:pPr>
        <w:numPr>
          <w:ilvl w:val="0"/>
          <w:numId w:val="2"/>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deşeurile reciclabile se vor transporta in camioane de lung curier pe DN18B (Târgu Lăpuş – Baia Mare), DN1C (Baia Mare - Hideaga), DJ 193 (Hideaga – Pod Ardusat), DJ 108 A (Pod Ardusat- Fărcaşa) CMID Sîrbi.</w:t>
      </w:r>
    </w:p>
    <w:p w:rsidR="00754D43" w:rsidRPr="006202F6" w:rsidRDefault="00754D43" w:rsidP="006202F6">
      <w:pPr>
        <w:autoSpaceDE w:val="0"/>
        <w:autoSpaceDN w:val="0"/>
        <w:adjustRightInd w:val="0"/>
        <w:spacing w:before="120" w:after="120" w:line="240" w:lineRule="auto"/>
        <w:jc w:val="both"/>
        <w:rPr>
          <w:rFonts w:ascii="Times New Roman" w:eastAsia="Calibri" w:hAnsi="Times New Roman" w:cs="Times New Roman"/>
          <w:b/>
          <w:bCs/>
          <w:noProof/>
          <w:lang w:val="ro-RO"/>
        </w:rPr>
      </w:pPr>
      <w:r w:rsidRPr="006202F6">
        <w:rPr>
          <w:rFonts w:ascii="Times New Roman" w:eastAsia="Calibri" w:hAnsi="Times New Roman" w:cs="Times New Roman"/>
          <w:noProof/>
          <w:lang w:val="ro-RO"/>
        </w:rPr>
        <w:t xml:space="preserve">Pt zona </w:t>
      </w:r>
      <w:r w:rsidRPr="006202F6">
        <w:rPr>
          <w:rFonts w:ascii="Times New Roman" w:eastAsia="Calibri" w:hAnsi="Times New Roman" w:cs="Times New Roman"/>
          <w:b/>
          <w:bCs/>
          <w:noProof/>
          <w:lang w:val="ro-RO"/>
        </w:rPr>
        <w:t>Moisei</w:t>
      </w:r>
    </w:p>
    <w:p w:rsidR="00754D43" w:rsidRPr="006202F6" w:rsidRDefault="00754D43" w:rsidP="006202F6">
      <w:pPr>
        <w:numPr>
          <w:ilvl w:val="0"/>
          <w:numId w:val="3"/>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deşeurile menajere (umede) se vor transporta pe traseul DN 18 (Moisei - Sighetu Marmaţiei – Baia Mare), DN1C (Baia Mare - Hideaga), DJ 193 (Hideaga – Pod Ardusat), DJ 108A (Pod Ardusat- Fărcaşa) spre CMID Sîrbi.</w:t>
      </w:r>
    </w:p>
    <w:p w:rsidR="00754D43" w:rsidRPr="006202F6" w:rsidRDefault="00754D43" w:rsidP="006202F6">
      <w:pPr>
        <w:numPr>
          <w:ilvl w:val="0"/>
          <w:numId w:val="3"/>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deşeurile reciclabile se vor transporta se vor transporta pe traseul DN 18 (Moisei – Sighetu Marmaţiei) la Staţia de Sortare de la Sighetu Marmaţiei.</w:t>
      </w:r>
    </w:p>
    <w:p w:rsidR="00754D43" w:rsidRPr="006202F6" w:rsidRDefault="00754D43" w:rsidP="006202F6">
      <w:pPr>
        <w:autoSpaceDE w:val="0"/>
        <w:autoSpaceDN w:val="0"/>
        <w:adjustRightInd w:val="0"/>
        <w:spacing w:before="120" w:after="120" w:line="240" w:lineRule="auto"/>
        <w:jc w:val="both"/>
        <w:rPr>
          <w:rFonts w:ascii="Times New Roman" w:eastAsia="Calibri" w:hAnsi="Times New Roman" w:cs="Times New Roman"/>
          <w:b/>
          <w:bCs/>
          <w:noProof/>
          <w:lang w:val="ro-RO"/>
        </w:rPr>
      </w:pPr>
      <w:r w:rsidRPr="006202F6">
        <w:rPr>
          <w:rFonts w:ascii="Times New Roman" w:eastAsia="Calibri" w:hAnsi="Times New Roman" w:cs="Times New Roman"/>
          <w:noProof/>
          <w:lang w:val="ro-RO"/>
        </w:rPr>
        <w:t xml:space="preserve">Pt zona </w:t>
      </w:r>
      <w:r w:rsidRPr="006202F6">
        <w:rPr>
          <w:rFonts w:ascii="Times New Roman" w:eastAsia="Calibri" w:hAnsi="Times New Roman" w:cs="Times New Roman"/>
          <w:b/>
          <w:bCs/>
          <w:noProof/>
          <w:lang w:val="ro-RO"/>
        </w:rPr>
        <w:t>Sighetu Marmatiei</w:t>
      </w:r>
    </w:p>
    <w:p w:rsidR="00754D43" w:rsidRPr="006202F6" w:rsidRDefault="00754D43" w:rsidP="006202F6">
      <w:pPr>
        <w:numPr>
          <w:ilvl w:val="0"/>
          <w:numId w:val="4"/>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lastRenderedPageBreak/>
        <w:t>deseurile menajere (umede) se vor transporta pe traseul DN 18 (Sighetu Marmaţiei – Baia Mare), DN1C (Baia Mare - Hideaga), DJ 193 (Hideaga – Pod Ardusat), DJ 108 A (Pod Ardusat-Fărcaşa) spre CMID Sîrbi.</w:t>
      </w:r>
    </w:p>
    <w:p w:rsidR="00754D43" w:rsidRPr="006202F6" w:rsidRDefault="00754D43" w:rsidP="006202F6">
      <w:pPr>
        <w:numPr>
          <w:ilvl w:val="0"/>
          <w:numId w:val="4"/>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deşeurile reciclabile se vor transporta  pe traseul DJ 186 ( Săliştea de Sus – Vadul Izei), DN 18 (Vadul Izei - Sighetu Marmaţiei) spre Staţia de Sortare de la Sighetu Marmaţiei.</w:t>
      </w:r>
    </w:p>
    <w:p w:rsidR="00754D43" w:rsidRPr="006202F6" w:rsidRDefault="00754D43" w:rsidP="006202F6">
      <w:pPr>
        <w:autoSpaceDE w:val="0"/>
        <w:autoSpaceDN w:val="0"/>
        <w:adjustRightInd w:val="0"/>
        <w:spacing w:before="120" w:after="120" w:line="240" w:lineRule="auto"/>
        <w:jc w:val="both"/>
        <w:rPr>
          <w:rFonts w:ascii="Times New Roman" w:eastAsia="Calibri" w:hAnsi="Times New Roman" w:cs="Times New Roman"/>
          <w:b/>
          <w:bCs/>
          <w:noProof/>
          <w:lang w:val="ro-RO"/>
        </w:rPr>
      </w:pPr>
      <w:r w:rsidRPr="006202F6">
        <w:rPr>
          <w:rFonts w:ascii="Times New Roman" w:eastAsia="Calibri" w:hAnsi="Times New Roman" w:cs="Times New Roman"/>
          <w:noProof/>
          <w:lang w:val="ro-RO"/>
        </w:rPr>
        <w:t xml:space="preserve">Pt zona </w:t>
      </w:r>
      <w:r w:rsidRPr="006202F6">
        <w:rPr>
          <w:rFonts w:ascii="Times New Roman" w:eastAsia="Calibri" w:hAnsi="Times New Roman" w:cs="Times New Roman"/>
          <w:b/>
          <w:bCs/>
          <w:noProof/>
          <w:lang w:val="ro-RO"/>
        </w:rPr>
        <w:t>Sirbi</w:t>
      </w:r>
    </w:p>
    <w:p w:rsidR="00754D43" w:rsidRPr="006202F6" w:rsidRDefault="00754D43" w:rsidP="006202F6">
      <w:pPr>
        <w:numPr>
          <w:ilvl w:val="0"/>
          <w:numId w:val="5"/>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deseurile menajere (umede) se vor transporta pe: </w:t>
      </w:r>
    </w:p>
    <w:p w:rsidR="00754D43" w:rsidRPr="006202F6" w:rsidRDefault="00754D43" w:rsidP="006202F6">
      <w:pPr>
        <w:numPr>
          <w:ilvl w:val="0"/>
          <w:numId w:val="6"/>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DJ 184 (Cavnic - Baia Sprie, DN 18 (Baia Sprie – Baia Mare), DN1C (Baia Mare - Hideaga), DJ 193 (Hideaga – Pod Ardusat), DJ 108 A (Pod Ardusat-Fărcaşa) spre CMID Sîrbi</w:t>
      </w:r>
    </w:p>
    <w:p w:rsidR="00754D43" w:rsidRPr="006202F6" w:rsidRDefault="00754D43" w:rsidP="006202F6">
      <w:pPr>
        <w:numPr>
          <w:ilvl w:val="0"/>
          <w:numId w:val="6"/>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DN 1C (Mesteacăn – Hideaga) - DJ 193 (Hideaga – Pod Ardusat), DJ 108 A (Pod Ardusat-Fărcaşa) spre CMID Sîrbi</w:t>
      </w:r>
    </w:p>
    <w:p w:rsidR="00754D43" w:rsidRPr="006202F6" w:rsidRDefault="00754D43" w:rsidP="006202F6">
      <w:pPr>
        <w:numPr>
          <w:ilvl w:val="0"/>
          <w:numId w:val="6"/>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DN 1C (Seini - Hideaga) - DJ 193 (Hideaga – Pod Ardusat), DJ 108 A (Pod Ardusat-Fărcaşa) spre CMID Sîrbi</w:t>
      </w:r>
    </w:p>
    <w:p w:rsidR="00754D43" w:rsidRPr="006202F6" w:rsidRDefault="00754D43" w:rsidP="006202F6">
      <w:pPr>
        <w:numPr>
          <w:ilvl w:val="0"/>
          <w:numId w:val="6"/>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 xml:space="preserve">Traseul DJ108 A (Ulmeni – Fărcaşa) spre CMID Sîrbi </w:t>
      </w:r>
      <w:r w:rsidR="00853139">
        <w:rPr>
          <w:rFonts w:ascii="Times New Roman" w:eastAsia="Calibri" w:hAnsi="Times New Roman" w:cs="Times New Roman"/>
          <w:noProof/>
          <w:lang w:val="ro-RO"/>
        </w:rPr>
        <w:t>-</w:t>
      </w:r>
      <w:r w:rsidRPr="006202F6">
        <w:rPr>
          <w:rFonts w:ascii="Times New Roman" w:eastAsia="Calibri" w:hAnsi="Times New Roman" w:cs="Times New Roman"/>
          <w:noProof/>
          <w:lang w:val="ro-RO"/>
        </w:rPr>
        <w:t xml:space="preserve"> Traseu DJ 108 P ( Bicaz – Intersecţia cu DJ 108 D – Ariniş), 108 A (Gârdani – Fărcaşa) spre CMID Sîrbi</w:t>
      </w:r>
    </w:p>
    <w:p w:rsidR="00754D43" w:rsidRPr="006202F6" w:rsidRDefault="00754D43" w:rsidP="006202F6">
      <w:pPr>
        <w:numPr>
          <w:ilvl w:val="0"/>
          <w:numId w:val="5"/>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deseurile reciclabile se vor transporta pe:</w:t>
      </w:r>
    </w:p>
    <w:p w:rsidR="00754D43" w:rsidRPr="006202F6" w:rsidRDefault="00754D43" w:rsidP="006202F6">
      <w:pPr>
        <w:numPr>
          <w:ilvl w:val="0"/>
          <w:numId w:val="7"/>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DJ 184 (Cavnic - Baia Sprie, DN 18 (Baia Sprie – Baia Mare), DN1C (Baia Mare - Hideaga), DJ 193 (Hideaga – Pod Ardusat), DJ 108 A (Pod Ardusat-Fărcaşa) spre CMID Sîrbi</w:t>
      </w:r>
    </w:p>
    <w:p w:rsidR="00754D43" w:rsidRPr="006202F6" w:rsidRDefault="00754D43" w:rsidP="006202F6">
      <w:pPr>
        <w:numPr>
          <w:ilvl w:val="0"/>
          <w:numId w:val="7"/>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DN 1C (Mesteacăn – Hideaga) - DJ 193 (Hideaga – Pod Ardusat), DJ 108 A (Pod Ardusat-Fărcaşa) spre CMID Sîrbi</w:t>
      </w:r>
    </w:p>
    <w:p w:rsidR="00754D43" w:rsidRPr="006202F6" w:rsidRDefault="00754D43" w:rsidP="006202F6">
      <w:pPr>
        <w:numPr>
          <w:ilvl w:val="0"/>
          <w:numId w:val="7"/>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DN 1C (Seini - Hideaga) - DJ 193 (Hideaga – Pod Ardusat), DJ 108 A (Pod Ardusat-Fărcaşa) spre CMID Sîrbi</w:t>
      </w:r>
    </w:p>
    <w:p w:rsidR="00754D43" w:rsidRPr="006202F6" w:rsidRDefault="00754D43" w:rsidP="006202F6">
      <w:pPr>
        <w:numPr>
          <w:ilvl w:val="0"/>
          <w:numId w:val="7"/>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DJ108 A (Ulmeni – Fărcaşa)</w:t>
      </w:r>
      <w:r w:rsidR="006202F6" w:rsidRPr="006202F6">
        <w:rPr>
          <w:rFonts w:ascii="Times New Roman" w:eastAsia="Calibri" w:hAnsi="Times New Roman" w:cs="Times New Roman"/>
          <w:noProof/>
          <w:lang w:val="ro-RO"/>
        </w:rPr>
        <w:t>, apoi pe DC 92 Farcasa</w:t>
      </w:r>
      <w:r w:rsidRPr="006202F6">
        <w:rPr>
          <w:rFonts w:ascii="Times New Roman" w:eastAsia="Calibri" w:hAnsi="Times New Roman" w:cs="Times New Roman"/>
          <w:noProof/>
          <w:lang w:val="ro-RO"/>
        </w:rPr>
        <w:t xml:space="preserve"> spre CMID Sîrbi</w:t>
      </w:r>
    </w:p>
    <w:p w:rsidR="00754D43" w:rsidRPr="006202F6" w:rsidRDefault="00754D43" w:rsidP="006202F6">
      <w:pPr>
        <w:numPr>
          <w:ilvl w:val="0"/>
          <w:numId w:val="7"/>
        </w:numPr>
        <w:autoSpaceDE w:val="0"/>
        <w:autoSpaceDN w:val="0"/>
        <w:adjustRightInd w:val="0"/>
        <w:spacing w:before="120" w:after="120" w:line="240" w:lineRule="auto"/>
        <w:jc w:val="both"/>
        <w:rPr>
          <w:rFonts w:ascii="Times New Roman" w:eastAsia="Calibri" w:hAnsi="Times New Roman" w:cs="Times New Roman"/>
          <w:noProof/>
          <w:lang w:val="ro-RO"/>
        </w:rPr>
      </w:pPr>
      <w:r w:rsidRPr="006202F6">
        <w:rPr>
          <w:rFonts w:ascii="Times New Roman" w:eastAsia="Calibri" w:hAnsi="Times New Roman" w:cs="Times New Roman"/>
          <w:noProof/>
          <w:lang w:val="ro-RO"/>
        </w:rPr>
        <w:t>Traseul DJ 108 P ( Bicaz – Intersecţia cu DJ 108 D – Ariniş), 108 A (Gârdani – Fărcaşa) spre CMID Sîrbi</w:t>
      </w:r>
      <w:r w:rsidR="00EC1EFF" w:rsidRPr="006202F6">
        <w:rPr>
          <w:rFonts w:ascii="Times New Roman" w:eastAsia="Calibri" w:hAnsi="Times New Roman" w:cs="Times New Roman"/>
          <w:noProof/>
          <w:lang w:val="ro-RO"/>
        </w:rPr>
        <w:t>.</w:t>
      </w:r>
    </w:p>
    <w:p w:rsidR="00853139" w:rsidRPr="00853139" w:rsidRDefault="00853139" w:rsidP="00853139">
      <w:pPr>
        <w:pStyle w:val="CommentText"/>
        <w:rPr>
          <w:i/>
        </w:rPr>
      </w:pPr>
      <w:r w:rsidRPr="00853139">
        <w:rPr>
          <w:rFonts w:eastAsia="Calibri"/>
          <w:i/>
          <w:noProof/>
        </w:rPr>
        <w:t xml:space="preserve">Nota: </w:t>
      </w:r>
      <w:r w:rsidRPr="00853139">
        <w:rPr>
          <w:i/>
        </w:rPr>
        <w:t>Pentru traseul din D.J 108A  până la Depozitul Sârbi traseul este pe DC 92 Fărcașa.</w:t>
      </w:r>
    </w:p>
    <w:p w:rsidR="00EC1EFF" w:rsidRPr="006202F6" w:rsidRDefault="00EC1EFF" w:rsidP="00853139">
      <w:pPr>
        <w:autoSpaceDE w:val="0"/>
        <w:autoSpaceDN w:val="0"/>
        <w:adjustRightInd w:val="0"/>
        <w:spacing w:before="120" w:after="120" w:line="240" w:lineRule="auto"/>
        <w:jc w:val="both"/>
        <w:rPr>
          <w:rFonts w:ascii="Times New Roman" w:eastAsia="Calibri" w:hAnsi="Times New Roman" w:cs="Times New Roman"/>
          <w:noProof/>
          <w:lang w:val="ro-RO"/>
        </w:rPr>
      </w:pPr>
    </w:p>
    <w:p w:rsidR="00754D43" w:rsidRPr="006202F6" w:rsidRDefault="00EC1EFF" w:rsidP="006202F6">
      <w:pPr>
        <w:spacing w:before="120" w:after="120" w:line="240" w:lineRule="auto"/>
        <w:jc w:val="both"/>
        <w:rPr>
          <w:rFonts w:ascii="Times New Roman" w:hAnsi="Times New Roman" w:cs="Times New Roman"/>
          <w:b/>
        </w:rPr>
      </w:pPr>
      <w:proofErr w:type="spellStart"/>
      <w:r w:rsidRPr="006202F6">
        <w:rPr>
          <w:rFonts w:ascii="Times New Roman" w:hAnsi="Times New Roman" w:cs="Times New Roman"/>
          <w:b/>
        </w:rPr>
        <w:t>Statia</w:t>
      </w:r>
      <w:proofErr w:type="spellEnd"/>
      <w:r w:rsidRPr="006202F6">
        <w:rPr>
          <w:rFonts w:ascii="Times New Roman" w:hAnsi="Times New Roman" w:cs="Times New Roman"/>
          <w:b/>
        </w:rPr>
        <w:t xml:space="preserve"> de transfer </w:t>
      </w:r>
      <w:proofErr w:type="spellStart"/>
      <w:r w:rsidRPr="006202F6">
        <w:rPr>
          <w:rFonts w:ascii="Times New Roman" w:hAnsi="Times New Roman" w:cs="Times New Roman"/>
          <w:b/>
        </w:rPr>
        <w:t>Sighetu</w:t>
      </w:r>
      <w:proofErr w:type="spellEnd"/>
      <w:r w:rsidRPr="006202F6">
        <w:rPr>
          <w:rFonts w:ascii="Times New Roman" w:hAnsi="Times New Roman" w:cs="Times New Roman"/>
          <w:b/>
        </w:rPr>
        <w:t xml:space="preserve"> </w:t>
      </w:r>
      <w:proofErr w:type="spellStart"/>
      <w:r w:rsidRPr="006202F6">
        <w:rPr>
          <w:rFonts w:ascii="Times New Roman" w:hAnsi="Times New Roman" w:cs="Times New Roman"/>
          <w:b/>
        </w:rPr>
        <w:t>Marmatiei</w:t>
      </w:r>
      <w:proofErr w:type="spellEnd"/>
    </w:p>
    <w:p w:rsidR="00AE4874" w:rsidRPr="006202F6" w:rsidRDefault="00655F40" w:rsidP="006202F6">
      <w:pPr>
        <w:spacing w:before="120" w:after="120" w:line="240" w:lineRule="auto"/>
        <w:jc w:val="both"/>
        <w:rPr>
          <w:rStyle w:val="ln2tparagraf"/>
          <w:rFonts w:ascii="Times New Roman" w:eastAsia="Arial Unicode MS" w:hAnsi="Times New Roman" w:cs="Times New Roman"/>
        </w:rPr>
      </w:pPr>
      <w:proofErr w:type="spellStart"/>
      <w:r w:rsidRPr="006202F6">
        <w:rPr>
          <w:rFonts w:ascii="Times New Roman" w:hAnsi="Times New Roman" w:cs="Times New Roman"/>
          <w:b/>
        </w:rPr>
        <w:t>Amplasament</w:t>
      </w:r>
      <w:proofErr w:type="spellEnd"/>
      <w:r w:rsidR="00AE4874" w:rsidRPr="006202F6">
        <w:rPr>
          <w:rFonts w:ascii="Times New Roman" w:hAnsi="Times New Roman" w:cs="Times New Roman"/>
          <w:b/>
        </w:rPr>
        <w:t xml:space="preserve">- </w:t>
      </w:r>
      <w:r w:rsidR="00AE4874" w:rsidRPr="006202F6">
        <w:rPr>
          <w:rStyle w:val="ln2tparagraf"/>
          <w:rFonts w:ascii="Times New Roman" w:eastAsia="Arial Unicode MS" w:hAnsi="Times New Roman" w:cs="Times New Roman"/>
        </w:rPr>
        <w:t xml:space="preserve">Str. </w:t>
      </w:r>
      <w:proofErr w:type="spellStart"/>
      <w:r w:rsidR="00AE4874" w:rsidRPr="006202F6">
        <w:rPr>
          <w:rStyle w:val="ln2tparagraf"/>
          <w:rFonts w:ascii="Times New Roman" w:eastAsia="Arial Unicode MS" w:hAnsi="Times New Roman" w:cs="Times New Roman"/>
        </w:rPr>
        <w:t>Teplitei</w:t>
      </w:r>
      <w:proofErr w:type="spellEnd"/>
      <w:r w:rsidR="00AE4874" w:rsidRPr="006202F6">
        <w:rPr>
          <w:rStyle w:val="ln2tparagraf"/>
          <w:rFonts w:ascii="Times New Roman" w:eastAsia="Arial Unicode MS" w:hAnsi="Times New Roman" w:cs="Times New Roman"/>
        </w:rPr>
        <w:t xml:space="preserve">, F.N., cod postal 435500, </w:t>
      </w:r>
      <w:proofErr w:type="spellStart"/>
      <w:r w:rsidR="00AE4874" w:rsidRPr="006202F6">
        <w:rPr>
          <w:rStyle w:val="ln2tparagraf"/>
          <w:rFonts w:ascii="Times New Roman" w:eastAsia="Arial Unicode MS" w:hAnsi="Times New Roman" w:cs="Times New Roman"/>
        </w:rPr>
        <w:t>Mun</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Sighetu</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Marmatiei</w:t>
      </w:r>
      <w:proofErr w:type="spellEnd"/>
      <w:r w:rsidR="00AE4874" w:rsidRPr="006202F6">
        <w:rPr>
          <w:rStyle w:val="ln2tparagraf"/>
          <w:rFonts w:ascii="Times New Roman" w:eastAsia="Arial Unicode MS" w:hAnsi="Times New Roman" w:cs="Times New Roman"/>
        </w:rPr>
        <w:t xml:space="preserve">, CF nr. </w:t>
      </w:r>
      <w:proofErr w:type="gramStart"/>
      <w:r w:rsidR="00AE4874" w:rsidRPr="006202F6">
        <w:rPr>
          <w:rStyle w:val="ln2tparagraf"/>
          <w:rFonts w:ascii="Times New Roman" w:eastAsia="Arial Unicode MS" w:hAnsi="Times New Roman" w:cs="Times New Roman"/>
        </w:rPr>
        <w:t>53416, nr.</w:t>
      </w:r>
      <w:proofErr w:type="gramEnd"/>
      <w:r w:rsidR="00AE4874" w:rsidRPr="006202F6">
        <w:rPr>
          <w:rStyle w:val="ln2tparagraf"/>
          <w:rFonts w:ascii="Times New Roman" w:eastAsia="Arial Unicode MS" w:hAnsi="Times New Roman" w:cs="Times New Roman"/>
        </w:rPr>
        <w:t xml:space="preserve"> </w:t>
      </w:r>
      <w:proofErr w:type="gramStart"/>
      <w:r w:rsidR="00AE4874" w:rsidRPr="006202F6">
        <w:rPr>
          <w:rStyle w:val="ln2tparagraf"/>
          <w:rFonts w:ascii="Times New Roman" w:eastAsia="Arial Unicode MS" w:hAnsi="Times New Roman" w:cs="Times New Roman"/>
        </w:rPr>
        <w:t>Cad.</w:t>
      </w:r>
      <w:proofErr w:type="gramEnd"/>
      <w:r w:rsidR="00AE4874" w:rsidRPr="006202F6">
        <w:rPr>
          <w:rStyle w:val="ln2tparagraf"/>
          <w:rFonts w:ascii="Times New Roman" w:eastAsia="Arial Unicode MS" w:hAnsi="Times New Roman" w:cs="Times New Roman"/>
        </w:rPr>
        <w:t xml:space="preserve"> </w:t>
      </w:r>
      <w:proofErr w:type="gramStart"/>
      <w:r w:rsidR="00AE4874" w:rsidRPr="006202F6">
        <w:rPr>
          <w:rStyle w:val="ln2tparagraf"/>
          <w:rFonts w:ascii="Times New Roman" w:eastAsia="Arial Unicode MS" w:hAnsi="Times New Roman" w:cs="Times New Roman"/>
        </w:rPr>
        <w:t xml:space="preserve">53416, </w:t>
      </w:r>
      <w:proofErr w:type="spellStart"/>
      <w:r w:rsidR="00AE4874" w:rsidRPr="006202F6">
        <w:rPr>
          <w:rStyle w:val="ln2tparagraf"/>
          <w:rFonts w:ascii="Times New Roman" w:eastAsia="Arial Unicode MS" w:hAnsi="Times New Roman" w:cs="Times New Roman"/>
        </w:rPr>
        <w:t>jud</w:t>
      </w:r>
      <w:proofErr w:type="spellEnd"/>
      <w:r w:rsidR="00AE4874" w:rsidRPr="006202F6">
        <w:rPr>
          <w:rStyle w:val="ln2tparagraf"/>
          <w:rFonts w:ascii="Times New Roman" w:eastAsia="Arial Unicode MS" w:hAnsi="Times New Roman" w:cs="Times New Roman"/>
        </w:rPr>
        <w:t>.</w:t>
      </w:r>
      <w:proofErr w:type="gramEnd"/>
      <w:r w:rsidR="00AE4874" w:rsidRPr="006202F6">
        <w:rPr>
          <w:rStyle w:val="ln2tparagraf"/>
          <w:rFonts w:ascii="Times New Roman" w:eastAsia="Arial Unicode MS" w:hAnsi="Times New Roman" w:cs="Times New Roman"/>
        </w:rPr>
        <w:t xml:space="preserve"> </w:t>
      </w:r>
      <w:proofErr w:type="spellStart"/>
      <w:proofErr w:type="gramStart"/>
      <w:r w:rsidR="00AE4874" w:rsidRPr="006202F6">
        <w:rPr>
          <w:rStyle w:val="ln2tparagraf"/>
          <w:rFonts w:ascii="Times New Roman" w:eastAsia="Arial Unicode MS" w:hAnsi="Times New Roman" w:cs="Times New Roman"/>
        </w:rPr>
        <w:t>Maramures</w:t>
      </w:r>
      <w:proofErr w:type="spellEnd"/>
      <w:r w:rsidR="00AE4874" w:rsidRPr="006202F6">
        <w:rPr>
          <w:rStyle w:val="ln2tparagraf"/>
          <w:rFonts w:ascii="Times New Roman" w:eastAsia="Arial Unicode MS" w:hAnsi="Times New Roman" w:cs="Times New Roman"/>
        </w:rPr>
        <w:t>.</w:t>
      </w:r>
      <w:proofErr w:type="gram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Pe</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amplasament</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vor</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fi</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realizate</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statie</w:t>
      </w:r>
      <w:proofErr w:type="spellEnd"/>
      <w:r w:rsidR="00AE4874" w:rsidRPr="006202F6">
        <w:rPr>
          <w:rStyle w:val="ln2tparagraf"/>
          <w:rFonts w:ascii="Times New Roman" w:eastAsia="Arial Unicode MS" w:hAnsi="Times New Roman" w:cs="Times New Roman"/>
        </w:rPr>
        <w:t xml:space="preserve"> de transfer, </w:t>
      </w:r>
      <w:proofErr w:type="spellStart"/>
      <w:r w:rsidR="00AE4874" w:rsidRPr="006202F6">
        <w:rPr>
          <w:rStyle w:val="ln2tparagraf"/>
          <w:rFonts w:ascii="Times New Roman" w:eastAsia="Arial Unicode MS" w:hAnsi="Times New Roman" w:cs="Times New Roman"/>
        </w:rPr>
        <w:t>statie</w:t>
      </w:r>
      <w:proofErr w:type="spellEnd"/>
      <w:r w:rsidR="00AE4874" w:rsidRPr="006202F6">
        <w:rPr>
          <w:rStyle w:val="ln2tparagraf"/>
          <w:rFonts w:ascii="Times New Roman" w:eastAsia="Arial Unicode MS" w:hAnsi="Times New Roman" w:cs="Times New Roman"/>
        </w:rPr>
        <w:t xml:space="preserve"> de </w:t>
      </w:r>
      <w:proofErr w:type="spellStart"/>
      <w:r w:rsidR="00AE4874" w:rsidRPr="006202F6">
        <w:rPr>
          <w:rStyle w:val="ln2tparagraf"/>
          <w:rFonts w:ascii="Times New Roman" w:eastAsia="Arial Unicode MS" w:hAnsi="Times New Roman" w:cs="Times New Roman"/>
        </w:rPr>
        <w:t>sortare</w:t>
      </w:r>
      <w:proofErr w:type="spellEnd"/>
      <w:r w:rsidR="00AE4874" w:rsidRPr="006202F6">
        <w:rPr>
          <w:rStyle w:val="ln2tparagraf"/>
          <w:rFonts w:ascii="Times New Roman" w:eastAsia="Arial Unicode MS" w:hAnsi="Times New Roman" w:cs="Times New Roman"/>
        </w:rPr>
        <w:t xml:space="preserve"> </w:t>
      </w:r>
      <w:proofErr w:type="spellStart"/>
      <w:r w:rsidR="00AE4874" w:rsidRPr="006202F6">
        <w:rPr>
          <w:rStyle w:val="ln2tparagraf"/>
          <w:rFonts w:ascii="Times New Roman" w:eastAsia="Arial Unicode MS" w:hAnsi="Times New Roman" w:cs="Times New Roman"/>
        </w:rPr>
        <w:t>si</w:t>
      </w:r>
      <w:proofErr w:type="spellEnd"/>
      <w:r w:rsidR="00AE4874" w:rsidRPr="006202F6">
        <w:rPr>
          <w:rStyle w:val="ln2tparagraf"/>
          <w:rFonts w:ascii="Times New Roman" w:eastAsia="Arial Unicode MS" w:hAnsi="Times New Roman" w:cs="Times New Roman"/>
        </w:rPr>
        <w:t xml:space="preserve"> </w:t>
      </w:r>
      <w:proofErr w:type="gramStart"/>
      <w:r w:rsidR="00AE4874" w:rsidRPr="006202F6">
        <w:rPr>
          <w:rStyle w:val="ln2tparagraf"/>
          <w:rFonts w:ascii="Times New Roman" w:eastAsia="Arial Unicode MS" w:hAnsi="Times New Roman" w:cs="Times New Roman"/>
        </w:rPr>
        <w:t>un</w:t>
      </w:r>
      <w:proofErr w:type="gramEnd"/>
      <w:r w:rsidR="00AE4874" w:rsidRPr="006202F6">
        <w:rPr>
          <w:rStyle w:val="ln2tparagraf"/>
          <w:rFonts w:ascii="Times New Roman" w:eastAsia="Arial Unicode MS" w:hAnsi="Times New Roman" w:cs="Times New Roman"/>
        </w:rPr>
        <w:t xml:space="preserve"> CCDV.</w:t>
      </w:r>
    </w:p>
    <w:p w:rsidR="00AE4874" w:rsidRPr="006202F6" w:rsidRDefault="00AE4874" w:rsidP="006202F6">
      <w:pPr>
        <w:pStyle w:val="ListParagraph4"/>
        <w:spacing w:before="120" w:after="120" w:line="240" w:lineRule="auto"/>
        <w:ind w:left="0"/>
        <w:jc w:val="both"/>
        <w:rPr>
          <w:rFonts w:ascii="Times New Roman" w:eastAsia="Times New Roman" w:hAnsi="Times New Roman"/>
          <w:lang w:val="it-IT"/>
        </w:rPr>
      </w:pPr>
      <w:r w:rsidRPr="006202F6">
        <w:rPr>
          <w:rFonts w:ascii="Times New Roman" w:eastAsia="Times New Roman" w:hAnsi="Times New Roman"/>
          <w:lang w:val="it-IT"/>
        </w:rPr>
        <w:t>Momentan, terenul este viran. Pe amplasament, se afla un depozit de deseuri, ce se propune a fi inchis prin sistemul de acoperire si inierbare. Amplasamentul se afla la 851 m Sud fata de drumul national DN 18.</w:t>
      </w:r>
    </w:p>
    <w:p w:rsidR="00AE4874" w:rsidRPr="006202F6" w:rsidRDefault="00AE4874" w:rsidP="006202F6">
      <w:pPr>
        <w:pStyle w:val="ListParagraph4"/>
        <w:spacing w:before="120" w:after="120" w:line="240" w:lineRule="auto"/>
        <w:ind w:left="0"/>
        <w:jc w:val="both"/>
        <w:rPr>
          <w:rFonts w:ascii="Times New Roman" w:eastAsia="Times New Roman" w:hAnsi="Times New Roman"/>
          <w:lang w:val="it-IT"/>
        </w:rPr>
      </w:pPr>
      <w:r w:rsidRPr="006202F6">
        <w:rPr>
          <w:rFonts w:ascii="Times New Roman" w:eastAsia="Times New Roman" w:hAnsi="Times New Roman"/>
          <w:lang w:val="it-IT"/>
        </w:rPr>
        <w:t xml:space="preserve">Perimetrul are o forma neregulata, suprafata totala este de 63482 mp. </w:t>
      </w:r>
    </w:p>
    <w:p w:rsidR="00AE4874" w:rsidRPr="006202F6" w:rsidRDefault="00AE4874" w:rsidP="006202F6">
      <w:pPr>
        <w:pStyle w:val="ListParagraph4"/>
        <w:spacing w:before="120" w:after="120" w:line="240" w:lineRule="auto"/>
        <w:ind w:left="0" w:firstLine="720"/>
        <w:jc w:val="both"/>
        <w:rPr>
          <w:rFonts w:ascii="Times New Roman" w:eastAsia="Times New Roman" w:hAnsi="Times New Roman"/>
          <w:lang w:val="it-IT"/>
        </w:rPr>
      </w:pPr>
      <w:r w:rsidRPr="006202F6">
        <w:rPr>
          <w:rFonts w:ascii="Times New Roman" w:hAnsi="Times New Roman"/>
          <w:lang w:val="it-IT"/>
        </w:rPr>
        <w:t xml:space="preserve">Obiectivul principal al investitiei este de a amenaja la Nord-Estul municipiului Sighetu Marmatiei, in aproprierea depozitului de deseuri, </w:t>
      </w:r>
      <w:r w:rsidRPr="006202F6">
        <w:rPr>
          <w:rFonts w:ascii="Times New Roman" w:hAnsi="Times New Roman"/>
          <w:b/>
          <w:lang w:val="it-IT"/>
        </w:rPr>
        <w:t>o staţie de transfer, ce va fi combinată cu o staţie de sortare,</w:t>
      </w:r>
      <w:r w:rsidRPr="006202F6">
        <w:rPr>
          <w:rFonts w:ascii="Times New Roman" w:hAnsi="Times New Roman"/>
          <w:lang w:val="it-IT"/>
        </w:rPr>
        <w:t xml:space="preserve"> pentru preluarea deşeurilor colectate din zona de nord a judeţului. Staţia va fi amplasata de-a lungul drumului de acces pentru a fi folosit si pentru trafic greu.</w:t>
      </w:r>
    </w:p>
    <w:p w:rsidR="00AE4874" w:rsidRPr="006202F6" w:rsidRDefault="00AE4874" w:rsidP="006202F6">
      <w:pPr>
        <w:pStyle w:val="Style18"/>
        <w:widowControl/>
        <w:spacing w:before="120" w:after="120" w:line="240" w:lineRule="auto"/>
        <w:ind w:firstLine="720"/>
        <w:rPr>
          <w:rFonts w:ascii="Times New Roman" w:hAnsi="Times New Roman" w:cs="Times New Roman"/>
          <w:sz w:val="22"/>
          <w:szCs w:val="22"/>
          <w:lang w:val="it-IT"/>
        </w:rPr>
      </w:pPr>
      <w:r w:rsidRPr="006202F6">
        <w:rPr>
          <w:rFonts w:ascii="Times New Roman" w:hAnsi="Times New Roman" w:cs="Times New Roman"/>
          <w:sz w:val="22"/>
          <w:szCs w:val="22"/>
          <w:lang w:val="it-IT"/>
        </w:rPr>
        <w:t xml:space="preserve">Reciclarea este conectată direct la sistemul de colectare. Materialele reciclabile vor fi colectate separat de restul deşeurilor municipale, pentru a realiza o mai buna calitate a componentelor separate si a creste potentialul acestora pe piata. Staţia de sortare va fi construită impreuna cu statia de transfer. </w:t>
      </w:r>
    </w:p>
    <w:p w:rsidR="00AE4874" w:rsidRPr="006202F6" w:rsidRDefault="00AE4874" w:rsidP="006202F6">
      <w:pPr>
        <w:spacing w:before="120" w:after="120" w:line="240" w:lineRule="auto"/>
        <w:jc w:val="both"/>
        <w:rPr>
          <w:rStyle w:val="ln2tparagraf"/>
          <w:rFonts w:ascii="Times New Roman" w:eastAsia="Arial Unicode MS" w:hAnsi="Times New Roman" w:cs="Times New Roman"/>
        </w:rPr>
      </w:pPr>
      <w:r w:rsidRPr="006202F6">
        <w:rPr>
          <w:rFonts w:ascii="Times New Roman" w:hAnsi="Times New Roman" w:cs="Times New Roman"/>
          <w:lang w:val="it-IT"/>
        </w:rPr>
        <w:lastRenderedPageBreak/>
        <w:t>Măsura propusă este de a include o linie de sortare semiautomata primara. Linia de sortare permite sortarea pe diferite tipuri de materiale şi obţinerea unei calitati mai bune a componentelor separate in vederea reciclarii ulterioare.</w:t>
      </w:r>
    </w:p>
    <w:p w:rsidR="00655F40" w:rsidRPr="006202F6" w:rsidRDefault="00655F40" w:rsidP="006202F6">
      <w:pPr>
        <w:spacing w:before="120" w:after="120" w:line="240" w:lineRule="auto"/>
        <w:jc w:val="both"/>
        <w:rPr>
          <w:rFonts w:ascii="Times New Roman" w:hAnsi="Times New Roman" w:cs="Times New Roman"/>
          <w:b/>
        </w:rPr>
      </w:pPr>
    </w:p>
    <w:p w:rsidR="00EC1EFF" w:rsidRPr="006202F6" w:rsidRDefault="006202F6" w:rsidP="006202F6">
      <w:pPr>
        <w:pStyle w:val="ListParagraph4"/>
        <w:spacing w:before="120" w:after="120" w:line="240" w:lineRule="auto"/>
        <w:ind w:left="0"/>
        <w:jc w:val="both"/>
        <w:rPr>
          <w:rFonts w:ascii="Times New Roman" w:eastAsia="Times New Roman" w:hAnsi="Times New Roman"/>
          <w:lang w:val="it-IT"/>
        </w:rPr>
      </w:pPr>
      <w:r w:rsidRPr="006202F6">
        <w:rPr>
          <w:rFonts w:ascii="Times New Roman" w:eastAsia="Times New Roman" w:hAnsi="Times New Roman"/>
          <w:lang w:val="it-IT"/>
        </w:rPr>
        <w:t xml:space="preserve">Statia de transfer </w:t>
      </w:r>
      <w:r w:rsidR="00EC1EFF" w:rsidRPr="006202F6">
        <w:rPr>
          <w:rFonts w:ascii="Times New Roman" w:eastAsia="Times New Roman" w:hAnsi="Times New Roman"/>
          <w:lang w:val="it-IT"/>
        </w:rPr>
        <w:t>este prevazuta cu echipament hidraulic (de preferinţă cu acţionare în plan orizontal) pentru asigurarea unui raport de compactare de minimum 1:5, sisteme de oprire de urgenţă, pâlnie de preluare a deşeurilor amplasate la buza platformei de descărcare, containere de mare capacitate pentru preluarea deseurilor. Este apmlasata in capatul SS deseuri reciclabile pentru a putea prelua direct si refuzul de sortare.</w:t>
      </w:r>
    </w:p>
    <w:p w:rsidR="00EC1EFF" w:rsidRPr="006202F6" w:rsidRDefault="00EC1EFF" w:rsidP="006202F6">
      <w:pPr>
        <w:pStyle w:val="ListParagraph4"/>
        <w:spacing w:before="120" w:after="120" w:line="240" w:lineRule="auto"/>
        <w:ind w:left="0"/>
        <w:jc w:val="both"/>
        <w:rPr>
          <w:rFonts w:ascii="Times New Roman" w:eastAsia="Times New Roman" w:hAnsi="Times New Roman"/>
          <w:lang w:val="it-IT"/>
        </w:rPr>
      </w:pPr>
      <w:r w:rsidRPr="006202F6">
        <w:rPr>
          <w:rFonts w:ascii="Times New Roman" w:eastAsia="Times New Roman" w:hAnsi="Times New Roman"/>
          <w:lang w:val="it-IT"/>
        </w:rPr>
        <w:t xml:space="preserve">Mai contine si urmatoarele componente: </w:t>
      </w:r>
    </w:p>
    <w:p w:rsidR="00EC1EFF" w:rsidRPr="006202F6" w:rsidRDefault="00EC1EFF" w:rsidP="006202F6">
      <w:pPr>
        <w:pStyle w:val="ListParagraph4"/>
        <w:numPr>
          <w:ilvl w:val="0"/>
          <w:numId w:val="9"/>
        </w:numPr>
        <w:spacing w:before="120" w:after="120" w:line="240" w:lineRule="auto"/>
        <w:ind w:left="360"/>
        <w:jc w:val="both"/>
        <w:rPr>
          <w:rFonts w:ascii="Times New Roman" w:eastAsia="Times New Roman" w:hAnsi="Times New Roman"/>
          <w:lang w:val="it-IT"/>
        </w:rPr>
      </w:pPr>
      <w:r w:rsidRPr="006202F6">
        <w:rPr>
          <w:rFonts w:ascii="Times New Roman" w:eastAsia="Times New Roman" w:hAnsi="Times New Roman"/>
          <w:lang w:val="it-IT"/>
        </w:rPr>
        <w:t>Rampa pentru alimentarea Statiei de transfer cu panta de 5-7%, dotata cu balustrada si opritor cauciucat la partea superioara</w:t>
      </w:r>
    </w:p>
    <w:p w:rsidR="00EC1EFF" w:rsidRPr="006202F6" w:rsidRDefault="00EC1EFF" w:rsidP="006202F6">
      <w:pPr>
        <w:pStyle w:val="ListParagraph4"/>
        <w:numPr>
          <w:ilvl w:val="0"/>
          <w:numId w:val="9"/>
        </w:numPr>
        <w:spacing w:before="120" w:after="120" w:line="240" w:lineRule="auto"/>
        <w:ind w:left="360"/>
        <w:jc w:val="both"/>
        <w:rPr>
          <w:rFonts w:ascii="Times New Roman" w:eastAsia="Times New Roman" w:hAnsi="Times New Roman"/>
          <w:lang w:val="it-IT"/>
        </w:rPr>
      </w:pPr>
      <w:r w:rsidRPr="006202F6">
        <w:rPr>
          <w:rFonts w:ascii="Times New Roman" w:eastAsia="Times New Roman" w:hAnsi="Times New Roman"/>
          <w:lang w:val="it-IT"/>
        </w:rPr>
        <w:t>Copertina de protectie deseuri – acopera atat palnia, cat si containerele</w:t>
      </w:r>
    </w:p>
    <w:p w:rsidR="00EC1EFF" w:rsidRPr="006202F6" w:rsidRDefault="00EC1EFF" w:rsidP="006202F6">
      <w:pPr>
        <w:pStyle w:val="ListParagraph4"/>
        <w:numPr>
          <w:ilvl w:val="0"/>
          <w:numId w:val="9"/>
        </w:numPr>
        <w:spacing w:before="120" w:after="120" w:line="240" w:lineRule="auto"/>
        <w:ind w:left="360"/>
        <w:jc w:val="both"/>
        <w:rPr>
          <w:rFonts w:ascii="Times New Roman" w:eastAsia="Times New Roman" w:hAnsi="Times New Roman"/>
          <w:lang w:val="it-IT"/>
        </w:rPr>
      </w:pPr>
      <w:r w:rsidRPr="006202F6">
        <w:rPr>
          <w:rFonts w:ascii="Times New Roman" w:eastAsia="Times New Roman" w:hAnsi="Times New Roman"/>
          <w:lang w:val="it-IT"/>
        </w:rPr>
        <w:t xml:space="preserve">Platforma de depozitare temporara deseuri in caz de avarie a statiei </w:t>
      </w:r>
      <w:r w:rsidRPr="006202F6">
        <w:rPr>
          <w:rFonts w:ascii="Times New Roman" w:hAnsi="Times New Roman"/>
        </w:rPr>
        <w:t xml:space="preserve">- </w:t>
      </w:r>
      <w:r w:rsidRPr="006202F6">
        <w:rPr>
          <w:rFonts w:ascii="Times New Roman" w:eastAsia="Times New Roman" w:hAnsi="Times New Roman"/>
          <w:lang w:val="it-IT"/>
        </w:rPr>
        <w:t>va fi prevazuta cu zona pentru descarcarea deseurilor. Atat zona de manevra pentru descarcare cat si platforma de descarcare trebuie sa fie din beton si acoperita cu o structura usoara tip sopron, fiind concepute pentru trafic greu. Sunt dotate cu echipamente corespunzatoare pentru curatare (spalare zilnica). Zona de descarcare, va fi acoperita. Constructia va fi prevazuta cu parapeti cu h=2.0 m din beton armat pentru a putea manevra/ incarca deseurile cu usurinta cu ajutorul unui incarcator frontal.</w:t>
      </w:r>
    </w:p>
    <w:p w:rsidR="00EC1EFF" w:rsidRPr="006202F6" w:rsidRDefault="00EC1EFF" w:rsidP="006202F6">
      <w:pPr>
        <w:pStyle w:val="ListParagraph4"/>
        <w:numPr>
          <w:ilvl w:val="0"/>
          <w:numId w:val="9"/>
        </w:numPr>
        <w:spacing w:before="120" w:after="120" w:line="240" w:lineRule="auto"/>
        <w:ind w:left="360"/>
        <w:jc w:val="both"/>
        <w:rPr>
          <w:rFonts w:ascii="Times New Roman" w:eastAsia="Times New Roman" w:hAnsi="Times New Roman"/>
          <w:lang w:val="it-IT"/>
        </w:rPr>
      </w:pPr>
      <w:r w:rsidRPr="006202F6">
        <w:rPr>
          <w:rFonts w:ascii="Times New Roman" w:eastAsia="Times New Roman" w:hAnsi="Times New Roman"/>
          <w:lang w:val="it-IT"/>
        </w:rPr>
        <w:t>Containere deseuri compactate: containere metalice cu o capacitate de 30 mc, realizate din tabla tratata pentru lucrul in medii dificile.</w:t>
      </w:r>
    </w:p>
    <w:p w:rsidR="00EC1EFF" w:rsidRPr="006202F6" w:rsidRDefault="00EC1EFF" w:rsidP="006202F6">
      <w:pPr>
        <w:pStyle w:val="ListParagraph4"/>
        <w:numPr>
          <w:ilvl w:val="0"/>
          <w:numId w:val="9"/>
        </w:numPr>
        <w:spacing w:before="120" w:after="120" w:line="240" w:lineRule="auto"/>
        <w:ind w:left="360"/>
        <w:jc w:val="both"/>
        <w:rPr>
          <w:rFonts w:ascii="Times New Roman" w:eastAsia="Times New Roman" w:hAnsi="Times New Roman"/>
          <w:lang w:val="it-IT"/>
        </w:rPr>
      </w:pPr>
      <w:r w:rsidRPr="006202F6">
        <w:rPr>
          <w:rFonts w:ascii="Times New Roman" w:eastAsia="Times New Roman" w:hAnsi="Times New Roman"/>
          <w:lang w:val="it-IT"/>
        </w:rPr>
        <w:t xml:space="preserve">Instalatii: se vor prevedea rigole pentru colectarea apelor cu levigat, rigolele se vor descarca in reteaua de canalizare levigat din incinta. </w:t>
      </w:r>
    </w:p>
    <w:p w:rsidR="00EC1EFF" w:rsidRDefault="0070039B" w:rsidP="006202F6">
      <w:pPr>
        <w:spacing w:before="120" w:after="120" w:line="240" w:lineRule="auto"/>
        <w:jc w:val="both"/>
        <w:rPr>
          <w:rFonts w:ascii="Times New Roman" w:hAnsi="Times New Roman" w:cs="Times New Roman"/>
        </w:rPr>
      </w:pPr>
      <w:proofErr w:type="spellStart"/>
      <w:r w:rsidRPr="0070039B">
        <w:rPr>
          <w:rFonts w:ascii="Times New Roman" w:hAnsi="Times New Roman" w:cs="Times New Roman"/>
        </w:rPr>
        <w:t>Celelalte</w:t>
      </w:r>
      <w:proofErr w:type="spellEnd"/>
      <w:r w:rsidRPr="0070039B">
        <w:rPr>
          <w:rFonts w:ascii="Times New Roman" w:hAnsi="Times New Roman" w:cs="Times New Roman"/>
        </w:rPr>
        <w:t xml:space="preserve"> </w:t>
      </w:r>
      <w:proofErr w:type="gramStart"/>
      <w:r w:rsidRPr="0070039B">
        <w:rPr>
          <w:rFonts w:ascii="Times New Roman" w:hAnsi="Times New Roman" w:cs="Times New Roman"/>
        </w:rPr>
        <w:t xml:space="preserve">2  </w:t>
      </w:r>
      <w:proofErr w:type="spellStart"/>
      <w:r w:rsidRPr="0070039B">
        <w:rPr>
          <w:rFonts w:ascii="Times New Roman" w:hAnsi="Times New Roman" w:cs="Times New Roman"/>
        </w:rPr>
        <w:t>Statii</w:t>
      </w:r>
      <w:proofErr w:type="spellEnd"/>
      <w:proofErr w:type="gramEnd"/>
      <w:r w:rsidRPr="0070039B">
        <w:rPr>
          <w:rFonts w:ascii="Times New Roman" w:hAnsi="Times New Roman" w:cs="Times New Roman"/>
        </w:rPr>
        <w:t xml:space="preserve"> de transfer </w:t>
      </w:r>
      <w:r>
        <w:rPr>
          <w:rFonts w:ascii="Times New Roman" w:hAnsi="Times New Roman" w:cs="Times New Roman"/>
        </w:rPr>
        <w:t>-</w:t>
      </w:r>
      <w:proofErr w:type="spellStart"/>
      <w:r>
        <w:rPr>
          <w:rFonts w:ascii="Times New Roman" w:hAnsi="Times New Roman" w:cs="Times New Roman"/>
        </w:rPr>
        <w:t>Moisei</w:t>
      </w:r>
      <w:proofErr w:type="spellEnd"/>
      <w:r>
        <w:rPr>
          <w:rFonts w:ascii="Times New Roman" w:hAnsi="Times New Roman" w:cs="Times New Roman"/>
        </w:rPr>
        <w:t xml:space="preserve">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Targu</w:t>
      </w:r>
      <w:proofErr w:type="spellEnd"/>
      <w:r>
        <w:rPr>
          <w:rFonts w:ascii="Times New Roman" w:hAnsi="Times New Roman" w:cs="Times New Roman"/>
        </w:rPr>
        <w:t xml:space="preserve"> </w:t>
      </w:r>
      <w:proofErr w:type="spellStart"/>
      <w:r>
        <w:rPr>
          <w:rFonts w:ascii="Times New Roman" w:hAnsi="Times New Roman" w:cs="Times New Roman"/>
        </w:rPr>
        <w:t>Lapus</w:t>
      </w:r>
      <w:proofErr w:type="spellEnd"/>
      <w:r>
        <w:rPr>
          <w:rFonts w:ascii="Times New Roman" w:hAnsi="Times New Roman" w:cs="Times New Roman"/>
        </w:rPr>
        <w:t xml:space="preserve"> - </w:t>
      </w:r>
      <w:proofErr w:type="spellStart"/>
      <w:r>
        <w:rPr>
          <w:rFonts w:ascii="Times New Roman" w:hAnsi="Times New Roman" w:cs="Times New Roman"/>
        </w:rPr>
        <w:t>sunt</w:t>
      </w:r>
      <w:proofErr w:type="spellEnd"/>
      <w:r>
        <w:rPr>
          <w:rFonts w:ascii="Times New Roman" w:hAnsi="Times New Roman" w:cs="Times New Roman"/>
        </w:rPr>
        <w:t xml:space="preserve"> </w:t>
      </w:r>
      <w:proofErr w:type="spellStart"/>
      <w:r>
        <w:rPr>
          <w:rFonts w:ascii="Times New Roman" w:hAnsi="Times New Roman" w:cs="Times New Roman"/>
        </w:rPr>
        <w:t>proiectate</w:t>
      </w:r>
      <w:proofErr w:type="spellEnd"/>
      <w:r>
        <w:rPr>
          <w:rFonts w:ascii="Times New Roman" w:hAnsi="Times New Roman" w:cs="Times New Roman"/>
        </w:rPr>
        <w:t xml:space="preserve"> similar, </w:t>
      </w:r>
      <w:proofErr w:type="spellStart"/>
      <w:r>
        <w:rPr>
          <w:rFonts w:ascii="Times New Roman" w:hAnsi="Times New Roman" w:cs="Times New Roman"/>
        </w:rPr>
        <w:t>pe</w:t>
      </w:r>
      <w:proofErr w:type="spellEnd"/>
      <w:r>
        <w:rPr>
          <w:rFonts w:ascii="Times New Roman" w:hAnsi="Times New Roman" w:cs="Times New Roman"/>
        </w:rPr>
        <w:t xml:space="preserve"> </w:t>
      </w:r>
      <w:proofErr w:type="spellStart"/>
      <w:r>
        <w:rPr>
          <w:rFonts w:ascii="Times New Roman" w:hAnsi="Times New Roman" w:cs="Times New Roman"/>
        </w:rPr>
        <w:t>urmatoarele</w:t>
      </w:r>
      <w:proofErr w:type="spellEnd"/>
      <w:r>
        <w:rPr>
          <w:rFonts w:ascii="Times New Roman" w:hAnsi="Times New Roman" w:cs="Times New Roman"/>
        </w:rPr>
        <w:t xml:space="preserve"> </w:t>
      </w:r>
      <w:proofErr w:type="spellStart"/>
      <w:r>
        <w:rPr>
          <w:rFonts w:ascii="Times New Roman" w:hAnsi="Times New Roman" w:cs="Times New Roman"/>
        </w:rPr>
        <w:t>amplasamente</w:t>
      </w:r>
      <w:proofErr w:type="spellEnd"/>
      <w:r>
        <w:rPr>
          <w:rFonts w:ascii="Times New Roman" w:hAnsi="Times New Roman" w:cs="Times New Roman"/>
        </w:rPr>
        <w:t>:</w:t>
      </w:r>
    </w:p>
    <w:p w:rsidR="0070039B" w:rsidRDefault="0070039B" w:rsidP="006202F6">
      <w:pPr>
        <w:spacing w:before="120" w:after="120" w:line="240" w:lineRule="auto"/>
        <w:jc w:val="both"/>
        <w:rPr>
          <w:rFonts w:ascii="Times New Roman" w:hAnsi="Times New Roman" w:cs="Times New Roman"/>
        </w:rPr>
      </w:pPr>
      <w:proofErr w:type="spellStart"/>
      <w:proofErr w:type="gramStart"/>
      <w:r w:rsidRPr="0070039B">
        <w:rPr>
          <w:rFonts w:ascii="Times New Roman" w:hAnsi="Times New Roman" w:cs="Times New Roman"/>
          <w:b/>
        </w:rPr>
        <w:t>Statia</w:t>
      </w:r>
      <w:proofErr w:type="spellEnd"/>
      <w:r w:rsidRPr="0070039B">
        <w:rPr>
          <w:rFonts w:ascii="Times New Roman" w:hAnsi="Times New Roman" w:cs="Times New Roman"/>
          <w:b/>
        </w:rPr>
        <w:t xml:space="preserve"> de transfer </w:t>
      </w:r>
      <w:proofErr w:type="spellStart"/>
      <w:r w:rsidRPr="0070039B">
        <w:rPr>
          <w:rFonts w:ascii="Times New Roman" w:hAnsi="Times New Roman" w:cs="Times New Roman"/>
          <w:b/>
        </w:rPr>
        <w:t>Targu</w:t>
      </w:r>
      <w:proofErr w:type="spellEnd"/>
      <w:r w:rsidRPr="0070039B">
        <w:rPr>
          <w:rFonts w:ascii="Times New Roman" w:hAnsi="Times New Roman" w:cs="Times New Roman"/>
          <w:b/>
        </w:rPr>
        <w:t xml:space="preserve"> </w:t>
      </w:r>
      <w:proofErr w:type="spellStart"/>
      <w:r w:rsidRPr="0070039B">
        <w:rPr>
          <w:rFonts w:ascii="Times New Roman" w:hAnsi="Times New Roman" w:cs="Times New Roman"/>
          <w:b/>
        </w:rPr>
        <w:t>Lapus</w:t>
      </w:r>
      <w:proofErr w:type="spellEnd"/>
      <w:r w:rsidRPr="0070039B">
        <w:rPr>
          <w:rFonts w:ascii="Times New Roman" w:hAnsi="Times New Roman" w:cs="Times New Roman"/>
          <w:b/>
        </w:rPr>
        <w:t xml:space="preserve"> </w:t>
      </w:r>
      <w:r>
        <w:rPr>
          <w:rFonts w:ascii="Times New Roman" w:hAnsi="Times New Roman" w:cs="Times New Roman"/>
        </w:rPr>
        <w:t xml:space="preserve">se </w:t>
      </w:r>
      <w:proofErr w:type="spellStart"/>
      <w:r>
        <w:rPr>
          <w:rFonts w:ascii="Times New Roman" w:hAnsi="Times New Roman" w:cs="Times New Roman"/>
        </w:rPr>
        <w:t>afla</w:t>
      </w:r>
      <w:proofErr w:type="spellEnd"/>
      <w:r>
        <w:rPr>
          <w:rFonts w:ascii="Times New Roman" w:hAnsi="Times New Roman" w:cs="Times New Roman"/>
        </w:rPr>
        <w:t xml:space="preserve"> in </w:t>
      </w:r>
      <w:proofErr w:type="spellStart"/>
      <w:r>
        <w:rPr>
          <w:rFonts w:ascii="Times New Roman" w:hAnsi="Times New Roman" w:cs="Times New Roman"/>
        </w:rPr>
        <w:t>extravilanul</w:t>
      </w:r>
      <w:proofErr w:type="spellEnd"/>
      <w:r>
        <w:rPr>
          <w:rFonts w:ascii="Times New Roman" w:hAnsi="Times New Roman" w:cs="Times New Roman"/>
        </w:rPr>
        <w:t xml:space="preserve"> </w:t>
      </w:r>
      <w:proofErr w:type="spellStart"/>
      <w:r>
        <w:rPr>
          <w:rFonts w:ascii="Times New Roman" w:hAnsi="Times New Roman" w:cs="Times New Roman"/>
        </w:rPr>
        <w:t>orasului</w:t>
      </w:r>
      <w:proofErr w:type="spellEnd"/>
      <w:r>
        <w:rPr>
          <w:rFonts w:ascii="Times New Roman" w:hAnsi="Times New Roman" w:cs="Times New Roman"/>
        </w:rPr>
        <w:t>, nr.</w:t>
      </w:r>
      <w:proofErr w:type="gramEnd"/>
      <w:r>
        <w:rPr>
          <w:rFonts w:ascii="Times New Roman" w:hAnsi="Times New Roman" w:cs="Times New Roman"/>
        </w:rPr>
        <w:t xml:space="preserve"> FN, cod postal 4356000, </w:t>
      </w:r>
      <w:proofErr w:type="spellStart"/>
      <w:r>
        <w:rPr>
          <w:rFonts w:ascii="Times New Roman" w:hAnsi="Times New Roman" w:cs="Times New Roman"/>
        </w:rPr>
        <w:t>identificat</w:t>
      </w:r>
      <w:proofErr w:type="spellEnd"/>
      <w:r>
        <w:rPr>
          <w:rFonts w:ascii="Times New Roman" w:hAnsi="Times New Roman" w:cs="Times New Roman"/>
        </w:rPr>
        <w:t xml:space="preserve"> </w:t>
      </w:r>
      <w:proofErr w:type="spellStart"/>
      <w:r>
        <w:rPr>
          <w:rFonts w:ascii="Times New Roman" w:hAnsi="Times New Roman" w:cs="Times New Roman"/>
        </w:rPr>
        <w:t>prin</w:t>
      </w:r>
      <w:proofErr w:type="spellEnd"/>
      <w:r>
        <w:rPr>
          <w:rFonts w:ascii="Times New Roman" w:hAnsi="Times New Roman" w:cs="Times New Roman"/>
        </w:rPr>
        <w:t xml:space="preserve"> plan de </w:t>
      </w:r>
      <w:proofErr w:type="spellStart"/>
      <w:r>
        <w:rPr>
          <w:rFonts w:ascii="Times New Roman" w:hAnsi="Times New Roman" w:cs="Times New Roman"/>
        </w:rPr>
        <w:t>incadrare</w:t>
      </w:r>
      <w:proofErr w:type="spellEnd"/>
      <w:r>
        <w:rPr>
          <w:rFonts w:ascii="Times New Roman" w:hAnsi="Times New Roman" w:cs="Times New Roman"/>
        </w:rPr>
        <w:t xml:space="preserve"> in </w:t>
      </w:r>
      <w:proofErr w:type="spellStart"/>
      <w:r>
        <w:rPr>
          <w:rFonts w:ascii="Times New Roman" w:hAnsi="Times New Roman" w:cs="Times New Roman"/>
        </w:rPr>
        <w:t>zona</w:t>
      </w:r>
      <w:proofErr w:type="spellEnd"/>
      <w:r>
        <w:rPr>
          <w:rFonts w:ascii="Times New Roman" w:hAnsi="Times New Roman" w:cs="Times New Roman"/>
        </w:rPr>
        <w:t xml:space="preserve">, </w:t>
      </w:r>
      <w:proofErr w:type="spellStart"/>
      <w:r>
        <w:rPr>
          <w:rFonts w:ascii="Times New Roman" w:hAnsi="Times New Roman" w:cs="Times New Roman"/>
        </w:rPr>
        <w:t>pe</w:t>
      </w:r>
      <w:proofErr w:type="spellEnd"/>
      <w:r>
        <w:rPr>
          <w:rFonts w:ascii="Times New Roman" w:hAnsi="Times New Roman" w:cs="Times New Roman"/>
        </w:rPr>
        <w:t xml:space="preserve"> un </w:t>
      </w:r>
      <w:proofErr w:type="spellStart"/>
      <w:r>
        <w:rPr>
          <w:rFonts w:ascii="Times New Roman" w:hAnsi="Times New Roman" w:cs="Times New Roman"/>
        </w:rPr>
        <w:t>teren</w:t>
      </w:r>
      <w:proofErr w:type="spellEnd"/>
      <w:r>
        <w:rPr>
          <w:rFonts w:ascii="Times New Roman" w:hAnsi="Times New Roman" w:cs="Times New Roman"/>
        </w:rPr>
        <w:t xml:space="preserve"> de </w:t>
      </w:r>
      <w:proofErr w:type="spellStart"/>
      <w:r>
        <w:rPr>
          <w:rFonts w:ascii="Times New Roman" w:hAnsi="Times New Roman" w:cs="Times New Roman"/>
        </w:rPr>
        <w:t>aflat</w:t>
      </w:r>
      <w:proofErr w:type="spellEnd"/>
      <w:r>
        <w:rPr>
          <w:rFonts w:ascii="Times New Roman" w:hAnsi="Times New Roman" w:cs="Times New Roman"/>
        </w:rPr>
        <w:t xml:space="preserve"> in </w:t>
      </w:r>
      <w:proofErr w:type="spellStart"/>
      <w:r>
        <w:rPr>
          <w:rFonts w:ascii="Times New Roman" w:hAnsi="Times New Roman" w:cs="Times New Roman"/>
        </w:rPr>
        <w:t>proprietate</w:t>
      </w:r>
      <w:proofErr w:type="spellEnd"/>
      <w:r>
        <w:rPr>
          <w:rFonts w:ascii="Times New Roman" w:hAnsi="Times New Roman" w:cs="Times New Roman"/>
        </w:rPr>
        <w:t xml:space="preserve"> </w:t>
      </w:r>
      <w:proofErr w:type="spellStart"/>
      <w:r>
        <w:rPr>
          <w:rFonts w:ascii="Times New Roman" w:hAnsi="Times New Roman" w:cs="Times New Roman"/>
        </w:rPr>
        <w:t>publica</w:t>
      </w:r>
      <w:proofErr w:type="spellEnd"/>
      <w:r>
        <w:rPr>
          <w:rFonts w:ascii="Times New Roman" w:hAnsi="Times New Roman" w:cs="Times New Roman"/>
        </w:rPr>
        <w:t xml:space="preserve"> de 3024 mp, </w:t>
      </w:r>
      <w:proofErr w:type="spellStart"/>
      <w:r>
        <w:rPr>
          <w:rFonts w:ascii="Times New Roman" w:hAnsi="Times New Roman" w:cs="Times New Roman"/>
        </w:rPr>
        <w:t>unitatea</w:t>
      </w:r>
      <w:proofErr w:type="spellEnd"/>
      <w:r>
        <w:rPr>
          <w:rFonts w:ascii="Times New Roman" w:hAnsi="Times New Roman" w:cs="Times New Roman"/>
        </w:rPr>
        <w:t xml:space="preserve"> </w:t>
      </w:r>
      <w:proofErr w:type="spellStart"/>
      <w:r>
        <w:rPr>
          <w:rFonts w:ascii="Times New Roman" w:hAnsi="Times New Roman" w:cs="Times New Roman"/>
        </w:rPr>
        <w:t>teritoriala</w:t>
      </w:r>
      <w:proofErr w:type="spellEnd"/>
      <w:r>
        <w:rPr>
          <w:rFonts w:ascii="Times New Roman" w:hAnsi="Times New Roman" w:cs="Times New Roman"/>
        </w:rPr>
        <w:t xml:space="preserve"> de </w:t>
      </w:r>
      <w:proofErr w:type="spellStart"/>
      <w:r>
        <w:rPr>
          <w:rFonts w:ascii="Times New Roman" w:hAnsi="Times New Roman" w:cs="Times New Roman"/>
        </w:rPr>
        <w:t>referinta</w:t>
      </w:r>
      <w:proofErr w:type="spellEnd"/>
      <w:r>
        <w:rPr>
          <w:rFonts w:ascii="Times New Roman" w:hAnsi="Times New Roman" w:cs="Times New Roman"/>
        </w:rPr>
        <w:t xml:space="preserve"> –EX conform </w:t>
      </w:r>
      <w:proofErr w:type="spellStart"/>
      <w:r>
        <w:rPr>
          <w:rFonts w:ascii="Times New Roman" w:hAnsi="Times New Roman" w:cs="Times New Roman"/>
        </w:rPr>
        <w:t>Regulamentului</w:t>
      </w:r>
      <w:proofErr w:type="spellEnd"/>
      <w:r>
        <w:rPr>
          <w:rFonts w:ascii="Times New Roman" w:hAnsi="Times New Roman" w:cs="Times New Roman"/>
        </w:rPr>
        <w:t xml:space="preserve"> Local d</w:t>
      </w:r>
      <w:r w:rsidR="00B826AF">
        <w:rPr>
          <w:rFonts w:ascii="Times New Roman" w:hAnsi="Times New Roman" w:cs="Times New Roman"/>
        </w:rPr>
        <w:t xml:space="preserve">e Urbanism. </w:t>
      </w:r>
      <w:proofErr w:type="gramStart"/>
      <w:r w:rsidR="00B826AF">
        <w:rPr>
          <w:rFonts w:ascii="Times New Roman" w:hAnsi="Times New Roman" w:cs="Times New Roman"/>
        </w:rPr>
        <w:t xml:space="preserve">Este </w:t>
      </w:r>
      <w:proofErr w:type="spellStart"/>
      <w:r w:rsidR="00B826AF">
        <w:rPr>
          <w:rFonts w:ascii="Times New Roman" w:hAnsi="Times New Roman" w:cs="Times New Roman"/>
        </w:rPr>
        <w:t>amplasat</w:t>
      </w:r>
      <w:proofErr w:type="spellEnd"/>
      <w:r w:rsidR="00B826AF">
        <w:rPr>
          <w:rFonts w:ascii="Times New Roman" w:hAnsi="Times New Roman" w:cs="Times New Roman"/>
        </w:rPr>
        <w:t xml:space="preserve"> </w:t>
      </w:r>
      <w:proofErr w:type="spellStart"/>
      <w:r w:rsidR="00B826AF">
        <w:rPr>
          <w:rFonts w:ascii="Times New Roman" w:hAnsi="Times New Roman" w:cs="Times New Roman"/>
        </w:rPr>
        <w:t>paral</w:t>
      </w:r>
      <w:r>
        <w:rPr>
          <w:rFonts w:ascii="Times New Roman" w:hAnsi="Times New Roman" w:cs="Times New Roman"/>
        </w:rPr>
        <w:t>el</w:t>
      </w:r>
      <w:proofErr w:type="spellEnd"/>
      <w:r>
        <w:rPr>
          <w:rFonts w:ascii="Times New Roman" w:hAnsi="Times New Roman" w:cs="Times New Roman"/>
        </w:rPr>
        <w:t xml:space="preserve"> cu </w:t>
      </w:r>
      <w:proofErr w:type="spellStart"/>
      <w:r>
        <w:rPr>
          <w:rFonts w:ascii="Times New Roman" w:hAnsi="Times New Roman" w:cs="Times New Roman"/>
        </w:rPr>
        <w:t>drumul</w:t>
      </w:r>
      <w:proofErr w:type="spellEnd"/>
      <w:r>
        <w:rPr>
          <w:rFonts w:ascii="Times New Roman" w:hAnsi="Times New Roman" w:cs="Times New Roman"/>
        </w:rPr>
        <w:t xml:space="preserve"> de </w:t>
      </w:r>
      <w:proofErr w:type="spellStart"/>
      <w:r>
        <w:rPr>
          <w:rFonts w:ascii="Times New Roman" w:hAnsi="Times New Roman" w:cs="Times New Roman"/>
        </w:rPr>
        <w:t>acces</w:t>
      </w:r>
      <w:proofErr w:type="spellEnd"/>
      <w:r>
        <w:rPr>
          <w:rFonts w:ascii="Times New Roman" w:hAnsi="Times New Roman" w:cs="Times New Roman"/>
        </w:rPr>
        <w:t xml:space="preserve">, </w:t>
      </w:r>
      <w:proofErr w:type="spellStart"/>
      <w:r>
        <w:rPr>
          <w:rFonts w:ascii="Times New Roman" w:hAnsi="Times New Roman" w:cs="Times New Roman"/>
        </w:rPr>
        <w:t>fiind</w:t>
      </w:r>
      <w:proofErr w:type="spellEnd"/>
      <w:r>
        <w:rPr>
          <w:rFonts w:ascii="Times New Roman" w:hAnsi="Times New Roman" w:cs="Times New Roman"/>
        </w:rPr>
        <w:t xml:space="preserve"> </w:t>
      </w:r>
      <w:proofErr w:type="spellStart"/>
      <w:r>
        <w:rPr>
          <w:rFonts w:ascii="Times New Roman" w:hAnsi="Times New Roman" w:cs="Times New Roman"/>
        </w:rPr>
        <w:t>prevazut</w:t>
      </w:r>
      <w:proofErr w:type="spellEnd"/>
      <w:r>
        <w:rPr>
          <w:rFonts w:ascii="Times New Roman" w:hAnsi="Times New Roman" w:cs="Times New Roman"/>
        </w:rPr>
        <w:t xml:space="preserve"> cu </w:t>
      </w:r>
      <w:proofErr w:type="spellStart"/>
      <w:r>
        <w:rPr>
          <w:rFonts w:ascii="Times New Roman" w:hAnsi="Times New Roman" w:cs="Times New Roman"/>
        </w:rPr>
        <w:t>drumuri</w:t>
      </w:r>
      <w:proofErr w:type="spellEnd"/>
      <w:r>
        <w:rPr>
          <w:rFonts w:ascii="Times New Roman" w:hAnsi="Times New Roman" w:cs="Times New Roman"/>
        </w:rPr>
        <w:t xml:space="preserve"> de </w:t>
      </w:r>
      <w:proofErr w:type="spellStart"/>
      <w:r>
        <w:rPr>
          <w:rFonts w:ascii="Times New Roman" w:hAnsi="Times New Roman" w:cs="Times New Roman"/>
        </w:rPr>
        <w:t>legatura</w:t>
      </w:r>
      <w:proofErr w:type="spellEnd"/>
      <w:r>
        <w:rPr>
          <w:rFonts w:ascii="Times New Roman" w:hAnsi="Times New Roman" w:cs="Times New Roman"/>
        </w:rPr>
        <w:t xml:space="preserve"> </w:t>
      </w:r>
      <w:proofErr w:type="spellStart"/>
      <w:r>
        <w:rPr>
          <w:rFonts w:ascii="Times New Roman" w:hAnsi="Times New Roman" w:cs="Times New Roman"/>
        </w:rPr>
        <w:t>amenajate</w:t>
      </w:r>
      <w:proofErr w:type="spellEnd"/>
      <w:r>
        <w:rPr>
          <w:rFonts w:ascii="Times New Roman" w:hAnsi="Times New Roman" w:cs="Times New Roman"/>
        </w:rPr>
        <w:t xml:space="preserve"> </w:t>
      </w:r>
      <w:proofErr w:type="spellStart"/>
      <w:r>
        <w:rPr>
          <w:rFonts w:ascii="Times New Roman" w:hAnsi="Times New Roman" w:cs="Times New Roman"/>
        </w:rPr>
        <w:t>intre</w:t>
      </w:r>
      <w:proofErr w:type="spellEnd"/>
      <w:r>
        <w:rPr>
          <w:rFonts w:ascii="Times New Roman" w:hAnsi="Times New Roman" w:cs="Times New Roman"/>
        </w:rPr>
        <w:t xml:space="preserve"> </w:t>
      </w:r>
      <w:proofErr w:type="spellStart"/>
      <w:r>
        <w:rPr>
          <w:rFonts w:ascii="Times New Roman" w:hAnsi="Times New Roman" w:cs="Times New Roman"/>
        </w:rPr>
        <w:t>drumul</w:t>
      </w:r>
      <w:proofErr w:type="spellEnd"/>
      <w:r>
        <w:rPr>
          <w:rFonts w:ascii="Times New Roman" w:hAnsi="Times New Roman" w:cs="Times New Roman"/>
        </w:rPr>
        <w:t xml:space="preserve"> principal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deschiderile</w:t>
      </w:r>
      <w:proofErr w:type="spellEnd"/>
      <w:r>
        <w:rPr>
          <w:rFonts w:ascii="Times New Roman" w:hAnsi="Times New Roman" w:cs="Times New Roman"/>
        </w:rPr>
        <w:t xml:space="preserve"> de </w:t>
      </w:r>
      <w:proofErr w:type="spellStart"/>
      <w:r>
        <w:rPr>
          <w:rFonts w:ascii="Times New Roman" w:hAnsi="Times New Roman" w:cs="Times New Roman"/>
        </w:rPr>
        <w:t>acces</w:t>
      </w:r>
      <w:proofErr w:type="spellEnd"/>
      <w:r>
        <w:rPr>
          <w:rFonts w:ascii="Times New Roman" w:hAnsi="Times New Roman" w:cs="Times New Roman"/>
        </w:rPr>
        <w:t xml:space="preserve"> ale </w:t>
      </w:r>
      <w:proofErr w:type="spellStart"/>
      <w:r>
        <w:rPr>
          <w:rFonts w:ascii="Times New Roman" w:hAnsi="Times New Roman" w:cs="Times New Roman"/>
        </w:rPr>
        <w:t>incintei</w:t>
      </w:r>
      <w:proofErr w:type="spellEnd"/>
      <w:r>
        <w:rPr>
          <w:rFonts w:ascii="Times New Roman" w:hAnsi="Times New Roman" w:cs="Times New Roman"/>
        </w:rPr>
        <w:t xml:space="preserve">, </w:t>
      </w:r>
      <w:proofErr w:type="spellStart"/>
      <w:r>
        <w:rPr>
          <w:rFonts w:ascii="Times New Roman" w:hAnsi="Times New Roman" w:cs="Times New Roman"/>
        </w:rPr>
        <w:t>amplasate</w:t>
      </w:r>
      <w:proofErr w:type="spellEnd"/>
      <w:r>
        <w:rPr>
          <w:rFonts w:ascii="Times New Roman" w:hAnsi="Times New Roman" w:cs="Times New Roman"/>
        </w:rPr>
        <w:t xml:space="preserve"> </w:t>
      </w:r>
      <w:proofErr w:type="spellStart"/>
      <w:r>
        <w:rPr>
          <w:rFonts w:ascii="Times New Roman" w:hAnsi="Times New Roman" w:cs="Times New Roman"/>
        </w:rPr>
        <w:t>pe</w:t>
      </w:r>
      <w:proofErr w:type="spellEnd"/>
      <w:r>
        <w:rPr>
          <w:rFonts w:ascii="Times New Roman" w:hAnsi="Times New Roman" w:cs="Times New Roman"/>
        </w:rPr>
        <w:t xml:space="preserve"> </w:t>
      </w:r>
      <w:proofErr w:type="spellStart"/>
      <w:r>
        <w:rPr>
          <w:rFonts w:ascii="Times New Roman" w:hAnsi="Times New Roman" w:cs="Times New Roman"/>
        </w:rPr>
        <w:t>laturile</w:t>
      </w:r>
      <w:proofErr w:type="spellEnd"/>
      <w:r>
        <w:rPr>
          <w:rFonts w:ascii="Times New Roman" w:hAnsi="Times New Roman" w:cs="Times New Roman"/>
        </w:rPr>
        <w:t xml:space="preserve"> </w:t>
      </w:r>
      <w:proofErr w:type="spellStart"/>
      <w:r>
        <w:rPr>
          <w:rFonts w:ascii="Times New Roman" w:hAnsi="Times New Roman" w:cs="Times New Roman"/>
        </w:rPr>
        <w:t>scurte</w:t>
      </w:r>
      <w:proofErr w:type="spellEnd"/>
      <w:r>
        <w:rPr>
          <w:rFonts w:ascii="Times New Roman" w:hAnsi="Times New Roman" w:cs="Times New Roman"/>
        </w:rPr>
        <w:t xml:space="preserve"> ale </w:t>
      </w:r>
      <w:proofErr w:type="spellStart"/>
      <w:r>
        <w:rPr>
          <w:rFonts w:ascii="Times New Roman" w:hAnsi="Times New Roman" w:cs="Times New Roman"/>
        </w:rPr>
        <w:t>terenului</w:t>
      </w:r>
      <w:proofErr w:type="spellEnd"/>
      <w:r>
        <w:rPr>
          <w:rFonts w:ascii="Times New Roman" w:hAnsi="Times New Roman" w:cs="Times New Roman"/>
        </w:rPr>
        <w:t>.</w:t>
      </w:r>
      <w:proofErr w:type="gramEnd"/>
    </w:p>
    <w:p w:rsidR="0070039B" w:rsidRDefault="0070039B" w:rsidP="006202F6">
      <w:pPr>
        <w:spacing w:before="120" w:after="120" w:line="240" w:lineRule="auto"/>
        <w:jc w:val="both"/>
        <w:rPr>
          <w:rFonts w:ascii="Times New Roman" w:hAnsi="Times New Roman" w:cs="Times New Roman"/>
        </w:rPr>
      </w:pPr>
    </w:p>
    <w:p w:rsidR="0070039B" w:rsidRDefault="0070039B" w:rsidP="006202F6">
      <w:pPr>
        <w:spacing w:before="120" w:after="120" w:line="240" w:lineRule="auto"/>
        <w:jc w:val="both"/>
        <w:rPr>
          <w:rFonts w:ascii="Times New Roman" w:hAnsi="Times New Roman" w:cs="Times New Roman"/>
        </w:rPr>
      </w:pPr>
      <w:proofErr w:type="spellStart"/>
      <w:r w:rsidRPr="0070039B">
        <w:rPr>
          <w:rFonts w:ascii="Times New Roman" w:hAnsi="Times New Roman" w:cs="Times New Roman"/>
          <w:b/>
        </w:rPr>
        <w:t>Statia</w:t>
      </w:r>
      <w:proofErr w:type="spellEnd"/>
      <w:r w:rsidRPr="0070039B">
        <w:rPr>
          <w:rFonts w:ascii="Times New Roman" w:hAnsi="Times New Roman" w:cs="Times New Roman"/>
          <w:b/>
        </w:rPr>
        <w:t xml:space="preserve"> de transfer </w:t>
      </w:r>
      <w:proofErr w:type="spellStart"/>
      <w:r>
        <w:rPr>
          <w:rFonts w:ascii="Times New Roman" w:hAnsi="Times New Roman" w:cs="Times New Roman"/>
          <w:b/>
        </w:rPr>
        <w:t>Moisei</w:t>
      </w:r>
      <w:proofErr w:type="spellEnd"/>
      <w:r>
        <w:rPr>
          <w:rFonts w:ascii="Times New Roman" w:hAnsi="Times New Roman" w:cs="Times New Roman"/>
          <w:b/>
        </w:rPr>
        <w:t xml:space="preserve"> </w:t>
      </w:r>
      <w:r>
        <w:rPr>
          <w:rFonts w:ascii="Times New Roman" w:hAnsi="Times New Roman" w:cs="Times New Roman"/>
        </w:rPr>
        <w:t xml:space="preserve">se </w:t>
      </w:r>
      <w:proofErr w:type="spellStart"/>
      <w:r>
        <w:rPr>
          <w:rFonts w:ascii="Times New Roman" w:hAnsi="Times New Roman" w:cs="Times New Roman"/>
        </w:rPr>
        <w:t>afla</w:t>
      </w:r>
      <w:proofErr w:type="spellEnd"/>
      <w:r>
        <w:rPr>
          <w:rFonts w:ascii="Times New Roman" w:hAnsi="Times New Roman" w:cs="Times New Roman"/>
        </w:rPr>
        <w:t xml:space="preserve"> in </w:t>
      </w:r>
      <w:proofErr w:type="spellStart"/>
      <w:r>
        <w:rPr>
          <w:rFonts w:ascii="Times New Roman" w:hAnsi="Times New Roman" w:cs="Times New Roman"/>
        </w:rPr>
        <w:t>intravilanul</w:t>
      </w:r>
      <w:proofErr w:type="spellEnd"/>
      <w:r>
        <w:rPr>
          <w:rFonts w:ascii="Times New Roman" w:hAnsi="Times New Roman" w:cs="Times New Roman"/>
        </w:rPr>
        <w:t xml:space="preserve"> </w:t>
      </w:r>
      <w:proofErr w:type="spellStart"/>
      <w:r>
        <w:rPr>
          <w:rFonts w:ascii="Times New Roman" w:hAnsi="Times New Roman" w:cs="Times New Roman"/>
        </w:rPr>
        <w:t>comunei</w:t>
      </w:r>
      <w:proofErr w:type="spellEnd"/>
      <w:r>
        <w:rPr>
          <w:rFonts w:ascii="Times New Roman" w:hAnsi="Times New Roman" w:cs="Times New Roman"/>
        </w:rPr>
        <w:t xml:space="preserve"> </w:t>
      </w:r>
      <w:proofErr w:type="spellStart"/>
      <w:r>
        <w:rPr>
          <w:rFonts w:ascii="Times New Roman" w:hAnsi="Times New Roman" w:cs="Times New Roman"/>
        </w:rPr>
        <w:t>Moisei</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pe</w:t>
      </w:r>
      <w:proofErr w:type="spellEnd"/>
      <w:r w:rsidR="00853139">
        <w:rPr>
          <w:rFonts w:ascii="Times New Roman" w:hAnsi="Times New Roman" w:cs="Times New Roman"/>
        </w:rPr>
        <w:t xml:space="preserve"> un </w:t>
      </w:r>
      <w:proofErr w:type="spellStart"/>
      <w:r w:rsidR="00853139">
        <w:rPr>
          <w:rFonts w:ascii="Times New Roman" w:hAnsi="Times New Roman" w:cs="Times New Roman"/>
        </w:rPr>
        <w:t>teren</w:t>
      </w:r>
      <w:proofErr w:type="spellEnd"/>
      <w:r w:rsidR="00853139">
        <w:rPr>
          <w:rFonts w:ascii="Times New Roman" w:hAnsi="Times New Roman" w:cs="Times New Roman"/>
        </w:rPr>
        <w:t xml:space="preserve"> din </w:t>
      </w:r>
      <w:proofErr w:type="spellStart"/>
      <w:r w:rsidR="00853139">
        <w:rPr>
          <w:rFonts w:ascii="Times New Roman" w:hAnsi="Times New Roman" w:cs="Times New Roman"/>
        </w:rPr>
        <w:t>domeniul</w:t>
      </w:r>
      <w:proofErr w:type="spellEnd"/>
      <w:r w:rsidR="00853139">
        <w:rPr>
          <w:rFonts w:ascii="Times New Roman" w:hAnsi="Times New Roman" w:cs="Times New Roman"/>
        </w:rPr>
        <w:t xml:space="preserve"> </w:t>
      </w:r>
      <w:proofErr w:type="gramStart"/>
      <w:r w:rsidR="00853139">
        <w:rPr>
          <w:rFonts w:ascii="Times New Roman" w:hAnsi="Times New Roman" w:cs="Times New Roman"/>
        </w:rPr>
        <w:t>public  cu</w:t>
      </w:r>
      <w:proofErr w:type="gramEnd"/>
      <w:r w:rsidR="00853139">
        <w:rPr>
          <w:rFonts w:ascii="Times New Roman" w:hAnsi="Times New Roman" w:cs="Times New Roman"/>
        </w:rPr>
        <w:t xml:space="preserve"> o </w:t>
      </w:r>
      <w:proofErr w:type="spellStart"/>
      <w:r w:rsidR="00853139">
        <w:rPr>
          <w:rFonts w:ascii="Times New Roman" w:hAnsi="Times New Roman" w:cs="Times New Roman"/>
        </w:rPr>
        <w:t>suprafata</w:t>
      </w:r>
      <w:proofErr w:type="spellEnd"/>
      <w:r w:rsidR="00853139">
        <w:rPr>
          <w:rFonts w:ascii="Times New Roman" w:hAnsi="Times New Roman" w:cs="Times New Roman"/>
        </w:rPr>
        <w:t xml:space="preserve"> de 6063 mp situate in </w:t>
      </w:r>
      <w:proofErr w:type="spellStart"/>
      <w:r w:rsidR="00853139">
        <w:rPr>
          <w:rFonts w:ascii="Times New Roman" w:hAnsi="Times New Roman" w:cs="Times New Roman"/>
        </w:rPr>
        <w:t>cargtea</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funciara</w:t>
      </w:r>
      <w:proofErr w:type="spellEnd"/>
      <w:r w:rsidR="00853139">
        <w:rPr>
          <w:rFonts w:ascii="Times New Roman" w:hAnsi="Times New Roman" w:cs="Times New Roman"/>
        </w:rPr>
        <w:t xml:space="preserve"> la nr. </w:t>
      </w:r>
      <w:proofErr w:type="gramStart"/>
      <w:r w:rsidR="00853139">
        <w:rPr>
          <w:rFonts w:ascii="Times New Roman" w:hAnsi="Times New Roman" w:cs="Times New Roman"/>
        </w:rPr>
        <w:t xml:space="preserve">4394, </w:t>
      </w:r>
      <w:proofErr w:type="spellStart"/>
      <w:r w:rsidR="00853139">
        <w:rPr>
          <w:rFonts w:ascii="Times New Roman" w:hAnsi="Times New Roman" w:cs="Times New Roman"/>
        </w:rPr>
        <w:t>respectiv</w:t>
      </w:r>
      <w:proofErr w:type="spellEnd"/>
      <w:r w:rsidR="00853139">
        <w:rPr>
          <w:rFonts w:ascii="Times New Roman" w:hAnsi="Times New Roman" w:cs="Times New Roman"/>
        </w:rPr>
        <w:t xml:space="preserve"> c.f. nr.</w:t>
      </w:r>
      <w:proofErr w:type="gramEnd"/>
      <w:r w:rsidR="00853139">
        <w:rPr>
          <w:rFonts w:ascii="Times New Roman" w:hAnsi="Times New Roman" w:cs="Times New Roman"/>
        </w:rPr>
        <w:t xml:space="preserve"> 4411; </w:t>
      </w:r>
      <w:proofErr w:type="spellStart"/>
      <w:r w:rsidR="00853139">
        <w:rPr>
          <w:rFonts w:ascii="Times New Roman" w:hAnsi="Times New Roman" w:cs="Times New Roman"/>
        </w:rPr>
        <w:t>amplasamentul</w:t>
      </w:r>
      <w:proofErr w:type="spellEnd"/>
      <w:r w:rsidR="00853139">
        <w:rPr>
          <w:rFonts w:ascii="Times New Roman" w:hAnsi="Times New Roman" w:cs="Times New Roman"/>
        </w:rPr>
        <w:t xml:space="preserve"> se </w:t>
      </w:r>
      <w:proofErr w:type="spellStart"/>
      <w:r w:rsidR="00853139">
        <w:rPr>
          <w:rFonts w:ascii="Times New Roman" w:hAnsi="Times New Roman" w:cs="Times New Roman"/>
        </w:rPr>
        <w:t>afla</w:t>
      </w:r>
      <w:proofErr w:type="spellEnd"/>
      <w:r w:rsidR="00853139">
        <w:rPr>
          <w:rFonts w:ascii="Times New Roman" w:hAnsi="Times New Roman" w:cs="Times New Roman"/>
        </w:rPr>
        <w:t xml:space="preserve"> la 309m </w:t>
      </w:r>
      <w:proofErr w:type="spellStart"/>
      <w:r w:rsidR="00853139">
        <w:rPr>
          <w:rFonts w:ascii="Times New Roman" w:hAnsi="Times New Roman" w:cs="Times New Roman"/>
        </w:rPr>
        <w:t>Sud</w:t>
      </w:r>
      <w:proofErr w:type="spellEnd"/>
      <w:r w:rsidR="00853139">
        <w:rPr>
          <w:rFonts w:ascii="Times New Roman" w:hAnsi="Times New Roman" w:cs="Times New Roman"/>
        </w:rPr>
        <w:t xml:space="preserve"> de </w:t>
      </w:r>
      <w:proofErr w:type="spellStart"/>
      <w:r w:rsidR="00853139">
        <w:rPr>
          <w:rFonts w:ascii="Times New Roman" w:hAnsi="Times New Roman" w:cs="Times New Roman"/>
        </w:rPr>
        <w:t>drumul</w:t>
      </w:r>
      <w:proofErr w:type="spellEnd"/>
      <w:r w:rsidR="00853139">
        <w:rPr>
          <w:rFonts w:ascii="Times New Roman" w:hAnsi="Times New Roman" w:cs="Times New Roman"/>
        </w:rPr>
        <w:t xml:space="preserve"> national DN 18, </w:t>
      </w:r>
      <w:proofErr w:type="spellStart"/>
      <w:r w:rsidR="00853139">
        <w:rPr>
          <w:rFonts w:ascii="Times New Roman" w:hAnsi="Times New Roman" w:cs="Times New Roman"/>
        </w:rPr>
        <w:t>racordul</w:t>
      </w:r>
      <w:proofErr w:type="spellEnd"/>
      <w:r w:rsidR="00853139">
        <w:rPr>
          <w:rFonts w:ascii="Times New Roman" w:hAnsi="Times New Roman" w:cs="Times New Roman"/>
        </w:rPr>
        <w:t xml:space="preserve"> se </w:t>
      </w:r>
      <w:proofErr w:type="spellStart"/>
      <w:proofErr w:type="gramStart"/>
      <w:r w:rsidR="00853139">
        <w:rPr>
          <w:rFonts w:ascii="Times New Roman" w:hAnsi="Times New Roman" w:cs="Times New Roman"/>
        </w:rPr>
        <w:t>va</w:t>
      </w:r>
      <w:proofErr w:type="spellEnd"/>
      <w:proofErr w:type="gramEnd"/>
      <w:r w:rsidR="00853139">
        <w:rPr>
          <w:rFonts w:ascii="Times New Roman" w:hAnsi="Times New Roman" w:cs="Times New Roman"/>
        </w:rPr>
        <w:t xml:space="preserve"> face </w:t>
      </w:r>
      <w:proofErr w:type="spellStart"/>
      <w:r w:rsidR="00853139">
        <w:rPr>
          <w:rFonts w:ascii="Times New Roman" w:hAnsi="Times New Roman" w:cs="Times New Roman"/>
        </w:rPr>
        <w:t>printr</w:t>
      </w:r>
      <w:proofErr w:type="spellEnd"/>
      <w:r w:rsidR="00853139">
        <w:rPr>
          <w:rFonts w:ascii="Times New Roman" w:hAnsi="Times New Roman" w:cs="Times New Roman"/>
        </w:rPr>
        <w:t xml:space="preserve">-un drum de </w:t>
      </w:r>
      <w:proofErr w:type="spellStart"/>
      <w:r w:rsidR="00853139">
        <w:rPr>
          <w:rFonts w:ascii="Times New Roman" w:hAnsi="Times New Roman" w:cs="Times New Roman"/>
        </w:rPr>
        <w:t>exploatare</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ce</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va</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fi</w:t>
      </w:r>
      <w:proofErr w:type="spellEnd"/>
      <w:r w:rsidR="00853139">
        <w:rPr>
          <w:rFonts w:ascii="Times New Roman" w:hAnsi="Times New Roman" w:cs="Times New Roman"/>
        </w:rPr>
        <w:t xml:space="preserve"> </w:t>
      </w:r>
      <w:proofErr w:type="spellStart"/>
      <w:r w:rsidR="00853139">
        <w:rPr>
          <w:rFonts w:ascii="Times New Roman" w:hAnsi="Times New Roman" w:cs="Times New Roman"/>
        </w:rPr>
        <w:t>reabilitat</w:t>
      </w:r>
      <w:proofErr w:type="spellEnd"/>
      <w:r w:rsidR="00853139">
        <w:rPr>
          <w:rFonts w:ascii="Times New Roman" w:hAnsi="Times New Roman" w:cs="Times New Roman"/>
        </w:rPr>
        <w:t>.</w:t>
      </w:r>
    </w:p>
    <w:p w:rsidR="00853139" w:rsidRPr="0070039B" w:rsidRDefault="00853139" w:rsidP="006202F6">
      <w:pPr>
        <w:spacing w:before="120" w:after="120" w:line="240" w:lineRule="auto"/>
        <w:jc w:val="both"/>
        <w:rPr>
          <w:rFonts w:ascii="Times New Roman" w:hAnsi="Times New Roman" w:cs="Times New Roman"/>
        </w:rPr>
      </w:pPr>
    </w:p>
    <w:p w:rsidR="00655F40" w:rsidRPr="006202F6" w:rsidRDefault="00655F40" w:rsidP="006202F6">
      <w:pPr>
        <w:spacing w:before="120" w:after="120" w:line="240" w:lineRule="auto"/>
        <w:jc w:val="both"/>
        <w:rPr>
          <w:rFonts w:ascii="Times New Roman" w:hAnsi="Times New Roman" w:cs="Times New Roman"/>
          <w:b/>
        </w:rPr>
      </w:pPr>
      <w:proofErr w:type="spellStart"/>
      <w:r w:rsidRPr="006202F6">
        <w:rPr>
          <w:rFonts w:ascii="Times New Roman" w:hAnsi="Times New Roman" w:cs="Times New Roman"/>
          <w:b/>
        </w:rPr>
        <w:t>E</w:t>
      </w:r>
      <w:r w:rsidRPr="006202F6">
        <w:rPr>
          <w:rStyle w:val="FontStyle205"/>
          <w:b/>
          <w:noProof/>
          <w:lang w:eastAsia="ro-RO"/>
        </w:rPr>
        <w:t>chipamente</w:t>
      </w:r>
      <w:proofErr w:type="spellEnd"/>
      <w:r w:rsidRPr="006202F6">
        <w:rPr>
          <w:rStyle w:val="FontStyle205"/>
          <w:b/>
          <w:noProof/>
          <w:lang w:eastAsia="ro-RO"/>
        </w:rPr>
        <w:t xml:space="preserve"> si utilaje mobile pentru operare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0"/>
        <w:gridCol w:w="1890"/>
        <w:gridCol w:w="1654"/>
        <w:gridCol w:w="776"/>
        <w:gridCol w:w="1888"/>
      </w:tblGrid>
      <w:tr w:rsidR="00655F40" w:rsidRPr="006202F6" w:rsidTr="00655F40">
        <w:trPr>
          <w:trHeight w:val="514"/>
        </w:trPr>
        <w:tc>
          <w:tcPr>
            <w:tcW w:w="2010" w:type="dxa"/>
            <w:vAlign w:val="center"/>
          </w:tcPr>
          <w:p w:rsidR="00655F40" w:rsidRPr="006202F6" w:rsidRDefault="00655F40" w:rsidP="006202F6">
            <w:pPr>
              <w:tabs>
                <w:tab w:val="left" w:pos="192"/>
              </w:tabs>
              <w:spacing w:before="120" w:after="120" w:line="240" w:lineRule="auto"/>
              <w:ind w:left="102" w:right="3"/>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transfer </w:t>
            </w:r>
            <w:proofErr w:type="spellStart"/>
            <w:r w:rsidRPr="006202F6">
              <w:rPr>
                <w:rFonts w:ascii="Times New Roman" w:hAnsi="Times New Roman" w:cs="Times New Roman"/>
              </w:rPr>
              <w:t>si</w:t>
            </w:r>
            <w:proofErr w:type="spellEnd"/>
            <w:r w:rsidRPr="006202F6">
              <w:rPr>
                <w:rFonts w:ascii="Times New Roman" w:hAnsi="Times New Roman" w:cs="Times New Roman"/>
              </w:rPr>
              <w:t xml:space="preserve"> CCDV </w:t>
            </w:r>
            <w:proofErr w:type="spellStart"/>
            <w:r w:rsidRPr="006202F6">
              <w:rPr>
                <w:rFonts w:ascii="Times New Roman" w:hAnsi="Times New Roman" w:cs="Times New Roman"/>
              </w:rPr>
              <w:t>Sighetu</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Marmatiei</w:t>
            </w:r>
            <w:proofErr w:type="spellEnd"/>
          </w:p>
        </w:tc>
        <w:tc>
          <w:tcPr>
            <w:tcW w:w="1890" w:type="dxa"/>
          </w:tcPr>
          <w:p w:rsidR="00655F40" w:rsidRPr="006202F6" w:rsidRDefault="00655F40" w:rsidP="006202F6">
            <w:pPr>
              <w:tabs>
                <w:tab w:val="left" w:pos="173"/>
              </w:tabs>
              <w:spacing w:before="120" w:after="120" w:line="240" w:lineRule="auto"/>
              <w:ind w:left="83" w:right="3" w:hanging="2"/>
              <w:jc w:val="both"/>
              <w:rPr>
                <w:rFonts w:ascii="Times New Roman" w:hAnsi="Times New Roman" w:cs="Times New Roman"/>
              </w:rPr>
            </w:pPr>
            <w:proofErr w:type="spellStart"/>
            <w:r w:rsidRPr="006202F6">
              <w:rPr>
                <w:rFonts w:ascii="Times New Roman" w:hAnsi="Times New Roman" w:cs="Times New Roman"/>
              </w:rPr>
              <w:t>Incarcator</w:t>
            </w:r>
            <w:proofErr w:type="spellEnd"/>
            <w:r w:rsidRPr="006202F6">
              <w:rPr>
                <w:rFonts w:ascii="Times New Roman" w:hAnsi="Times New Roman" w:cs="Times New Roman"/>
              </w:rPr>
              <w:t xml:space="preserve"> frontal telescopic</w:t>
            </w:r>
          </w:p>
        </w:tc>
        <w:tc>
          <w:tcPr>
            <w:tcW w:w="1654" w:type="dxa"/>
          </w:tcPr>
          <w:p w:rsidR="00655F40" w:rsidRPr="006202F6" w:rsidRDefault="00655F40" w:rsidP="006202F6">
            <w:pPr>
              <w:spacing w:before="120" w:after="120" w:line="240" w:lineRule="auto"/>
              <w:jc w:val="both"/>
              <w:rPr>
                <w:rFonts w:ascii="Times New Roman" w:hAnsi="Times New Roman" w:cs="Times New Roman"/>
              </w:rPr>
            </w:pPr>
            <w:proofErr w:type="spellStart"/>
            <w:r w:rsidRPr="006202F6">
              <w:rPr>
                <w:rFonts w:ascii="Times New Roman" w:hAnsi="Times New Roman" w:cs="Times New Roman"/>
              </w:rPr>
              <w:t>Buc</w:t>
            </w:r>
            <w:proofErr w:type="spellEnd"/>
          </w:p>
        </w:tc>
        <w:tc>
          <w:tcPr>
            <w:tcW w:w="776" w:type="dxa"/>
          </w:tcPr>
          <w:p w:rsidR="00655F40" w:rsidRPr="006202F6" w:rsidRDefault="00655F40" w:rsidP="006202F6">
            <w:pPr>
              <w:tabs>
                <w:tab w:val="left" w:pos="90"/>
              </w:tabs>
              <w:spacing w:before="120" w:after="120" w:line="240" w:lineRule="auto"/>
              <w:ind w:right="3"/>
              <w:jc w:val="both"/>
              <w:rPr>
                <w:rFonts w:ascii="Times New Roman" w:hAnsi="Times New Roman" w:cs="Times New Roman"/>
              </w:rPr>
            </w:pPr>
            <w:r w:rsidRPr="006202F6">
              <w:rPr>
                <w:rFonts w:ascii="Times New Roman" w:hAnsi="Times New Roman" w:cs="Times New Roman"/>
              </w:rPr>
              <w:t>1</w:t>
            </w:r>
          </w:p>
        </w:tc>
        <w:tc>
          <w:tcPr>
            <w:tcW w:w="1888" w:type="dxa"/>
          </w:tcPr>
          <w:p w:rsidR="00655F40" w:rsidRPr="006202F6" w:rsidRDefault="00655F40" w:rsidP="006202F6">
            <w:pPr>
              <w:tabs>
                <w:tab w:val="left" w:pos="90"/>
              </w:tabs>
              <w:spacing w:before="120" w:after="120" w:line="240" w:lineRule="auto"/>
              <w:ind w:right="3" w:hanging="16"/>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transfer </w:t>
            </w:r>
            <w:proofErr w:type="spellStart"/>
            <w:r w:rsidRPr="006202F6">
              <w:rPr>
                <w:rFonts w:ascii="Times New Roman" w:hAnsi="Times New Roman" w:cs="Times New Roman"/>
              </w:rPr>
              <w:t>Sighetu</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Marmatiei</w:t>
            </w:r>
            <w:proofErr w:type="spellEnd"/>
          </w:p>
        </w:tc>
      </w:tr>
      <w:tr w:rsidR="00655F40" w:rsidRPr="006202F6" w:rsidTr="00655F40">
        <w:tc>
          <w:tcPr>
            <w:tcW w:w="2010" w:type="dxa"/>
            <w:vMerge w:val="restart"/>
            <w:vAlign w:val="center"/>
          </w:tcPr>
          <w:p w:rsidR="00655F40" w:rsidRPr="006202F6" w:rsidRDefault="00655F40" w:rsidP="006202F6">
            <w:pPr>
              <w:tabs>
                <w:tab w:val="left" w:pos="192"/>
              </w:tabs>
              <w:spacing w:before="120" w:after="120" w:line="240" w:lineRule="auto"/>
              <w:ind w:left="102" w:right="3"/>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transfer </w:t>
            </w:r>
            <w:proofErr w:type="spellStart"/>
            <w:r w:rsidRPr="006202F6">
              <w:rPr>
                <w:rFonts w:ascii="Times New Roman" w:hAnsi="Times New Roman" w:cs="Times New Roman"/>
              </w:rPr>
              <w:t>si</w:t>
            </w:r>
            <w:proofErr w:type="spellEnd"/>
            <w:r w:rsidRPr="006202F6">
              <w:rPr>
                <w:rFonts w:ascii="Times New Roman" w:hAnsi="Times New Roman" w:cs="Times New Roman"/>
              </w:rPr>
              <w:t xml:space="preserve"> CCDV </w:t>
            </w:r>
            <w:proofErr w:type="spellStart"/>
            <w:r w:rsidRPr="006202F6">
              <w:rPr>
                <w:rFonts w:ascii="Times New Roman" w:hAnsi="Times New Roman" w:cs="Times New Roman"/>
              </w:rPr>
              <w:t>Targu</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Lapus</w:t>
            </w:r>
            <w:proofErr w:type="spellEnd"/>
          </w:p>
        </w:tc>
        <w:tc>
          <w:tcPr>
            <w:tcW w:w="1890" w:type="dxa"/>
          </w:tcPr>
          <w:p w:rsidR="00655F40" w:rsidRPr="006202F6" w:rsidRDefault="00655F40" w:rsidP="006202F6">
            <w:pPr>
              <w:tabs>
                <w:tab w:val="left" w:pos="173"/>
              </w:tabs>
              <w:spacing w:before="120" w:after="120" w:line="240" w:lineRule="auto"/>
              <w:ind w:left="83" w:right="3" w:hanging="2"/>
              <w:jc w:val="both"/>
              <w:rPr>
                <w:rFonts w:ascii="Times New Roman" w:hAnsi="Times New Roman" w:cs="Times New Roman"/>
              </w:rPr>
            </w:pPr>
            <w:proofErr w:type="spellStart"/>
            <w:r w:rsidRPr="006202F6">
              <w:rPr>
                <w:rFonts w:ascii="Times New Roman" w:hAnsi="Times New Roman" w:cs="Times New Roman"/>
              </w:rPr>
              <w:t>Incarcator</w:t>
            </w:r>
            <w:proofErr w:type="spellEnd"/>
            <w:r w:rsidRPr="006202F6">
              <w:rPr>
                <w:rFonts w:ascii="Times New Roman" w:hAnsi="Times New Roman" w:cs="Times New Roman"/>
              </w:rPr>
              <w:t xml:space="preserve"> frontal</w:t>
            </w:r>
          </w:p>
        </w:tc>
        <w:tc>
          <w:tcPr>
            <w:tcW w:w="1654" w:type="dxa"/>
          </w:tcPr>
          <w:p w:rsidR="00655F40" w:rsidRPr="006202F6" w:rsidRDefault="00655F40" w:rsidP="006202F6">
            <w:pPr>
              <w:spacing w:before="120" w:after="120" w:line="240" w:lineRule="auto"/>
              <w:jc w:val="both"/>
              <w:rPr>
                <w:rFonts w:ascii="Times New Roman" w:hAnsi="Times New Roman" w:cs="Times New Roman"/>
              </w:rPr>
            </w:pPr>
            <w:proofErr w:type="spellStart"/>
            <w:r w:rsidRPr="006202F6">
              <w:rPr>
                <w:rFonts w:ascii="Times New Roman" w:hAnsi="Times New Roman" w:cs="Times New Roman"/>
              </w:rPr>
              <w:t>Buc</w:t>
            </w:r>
            <w:proofErr w:type="spellEnd"/>
          </w:p>
        </w:tc>
        <w:tc>
          <w:tcPr>
            <w:tcW w:w="776" w:type="dxa"/>
          </w:tcPr>
          <w:p w:rsidR="00655F40" w:rsidRPr="006202F6" w:rsidRDefault="00655F40" w:rsidP="006202F6">
            <w:pPr>
              <w:tabs>
                <w:tab w:val="left" w:pos="90"/>
              </w:tabs>
              <w:spacing w:before="120" w:after="120" w:line="240" w:lineRule="auto"/>
              <w:ind w:right="3"/>
              <w:jc w:val="both"/>
              <w:rPr>
                <w:rFonts w:ascii="Times New Roman" w:hAnsi="Times New Roman" w:cs="Times New Roman"/>
              </w:rPr>
            </w:pPr>
            <w:r w:rsidRPr="006202F6">
              <w:rPr>
                <w:rFonts w:ascii="Times New Roman" w:hAnsi="Times New Roman" w:cs="Times New Roman"/>
              </w:rPr>
              <w:t>1</w:t>
            </w:r>
          </w:p>
        </w:tc>
        <w:tc>
          <w:tcPr>
            <w:tcW w:w="1888" w:type="dxa"/>
          </w:tcPr>
          <w:p w:rsidR="00655F40" w:rsidRPr="006202F6" w:rsidRDefault="00655F40" w:rsidP="006202F6">
            <w:pPr>
              <w:spacing w:before="120" w:after="120" w:line="240" w:lineRule="auto"/>
              <w:ind w:hanging="16"/>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transfer </w:t>
            </w:r>
            <w:proofErr w:type="spellStart"/>
            <w:r w:rsidRPr="006202F6">
              <w:rPr>
                <w:rFonts w:ascii="Times New Roman" w:hAnsi="Times New Roman" w:cs="Times New Roman"/>
              </w:rPr>
              <w:t>Targu</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Lapus</w:t>
            </w:r>
            <w:proofErr w:type="spellEnd"/>
          </w:p>
        </w:tc>
      </w:tr>
      <w:tr w:rsidR="00655F40" w:rsidRPr="006202F6" w:rsidTr="00655F40">
        <w:tc>
          <w:tcPr>
            <w:tcW w:w="2010" w:type="dxa"/>
            <w:vMerge/>
            <w:vAlign w:val="center"/>
          </w:tcPr>
          <w:p w:rsidR="00655F40" w:rsidRPr="006202F6" w:rsidRDefault="00655F40" w:rsidP="006202F6">
            <w:pPr>
              <w:tabs>
                <w:tab w:val="left" w:pos="192"/>
              </w:tabs>
              <w:spacing w:before="120" w:after="120" w:line="240" w:lineRule="auto"/>
              <w:ind w:left="102" w:right="3"/>
              <w:jc w:val="both"/>
              <w:rPr>
                <w:rFonts w:ascii="Times New Roman" w:hAnsi="Times New Roman" w:cs="Times New Roman"/>
              </w:rPr>
            </w:pPr>
          </w:p>
        </w:tc>
        <w:tc>
          <w:tcPr>
            <w:tcW w:w="1890" w:type="dxa"/>
          </w:tcPr>
          <w:p w:rsidR="00655F40" w:rsidRPr="006202F6" w:rsidRDefault="00655F40" w:rsidP="006202F6">
            <w:pPr>
              <w:tabs>
                <w:tab w:val="left" w:pos="173"/>
              </w:tabs>
              <w:spacing w:before="120" w:after="120" w:line="240" w:lineRule="auto"/>
              <w:ind w:left="83" w:right="3" w:hanging="2"/>
              <w:jc w:val="both"/>
              <w:rPr>
                <w:rFonts w:ascii="Times New Roman" w:hAnsi="Times New Roman" w:cs="Times New Roman"/>
              </w:rPr>
            </w:pPr>
            <w:proofErr w:type="spellStart"/>
            <w:r w:rsidRPr="006202F6">
              <w:rPr>
                <w:rFonts w:ascii="Times New Roman" w:hAnsi="Times New Roman" w:cs="Times New Roman"/>
              </w:rPr>
              <w:t>Incarcator</w:t>
            </w:r>
            <w:proofErr w:type="spellEnd"/>
            <w:r w:rsidRPr="006202F6">
              <w:rPr>
                <w:rFonts w:ascii="Times New Roman" w:hAnsi="Times New Roman" w:cs="Times New Roman"/>
              </w:rPr>
              <w:t xml:space="preserve"> frontal telescopic</w:t>
            </w:r>
          </w:p>
        </w:tc>
        <w:tc>
          <w:tcPr>
            <w:tcW w:w="1654" w:type="dxa"/>
          </w:tcPr>
          <w:p w:rsidR="00655F40" w:rsidRPr="006202F6" w:rsidRDefault="00655F40" w:rsidP="006202F6">
            <w:pPr>
              <w:spacing w:before="120" w:after="120" w:line="240" w:lineRule="auto"/>
              <w:jc w:val="both"/>
              <w:rPr>
                <w:rFonts w:ascii="Times New Roman" w:hAnsi="Times New Roman" w:cs="Times New Roman"/>
              </w:rPr>
            </w:pPr>
            <w:proofErr w:type="spellStart"/>
            <w:r w:rsidRPr="006202F6">
              <w:rPr>
                <w:rFonts w:ascii="Times New Roman" w:hAnsi="Times New Roman" w:cs="Times New Roman"/>
              </w:rPr>
              <w:t>Buc</w:t>
            </w:r>
            <w:proofErr w:type="spellEnd"/>
          </w:p>
        </w:tc>
        <w:tc>
          <w:tcPr>
            <w:tcW w:w="776" w:type="dxa"/>
          </w:tcPr>
          <w:p w:rsidR="00655F40" w:rsidRPr="006202F6" w:rsidRDefault="00655F40" w:rsidP="006202F6">
            <w:pPr>
              <w:tabs>
                <w:tab w:val="left" w:pos="90"/>
              </w:tabs>
              <w:spacing w:before="120" w:after="120" w:line="240" w:lineRule="auto"/>
              <w:ind w:right="3"/>
              <w:jc w:val="both"/>
              <w:rPr>
                <w:rFonts w:ascii="Times New Roman" w:hAnsi="Times New Roman" w:cs="Times New Roman"/>
              </w:rPr>
            </w:pPr>
            <w:r w:rsidRPr="006202F6">
              <w:rPr>
                <w:rFonts w:ascii="Times New Roman" w:hAnsi="Times New Roman" w:cs="Times New Roman"/>
              </w:rPr>
              <w:t>1</w:t>
            </w:r>
          </w:p>
        </w:tc>
        <w:tc>
          <w:tcPr>
            <w:tcW w:w="1888" w:type="dxa"/>
          </w:tcPr>
          <w:p w:rsidR="00655F40" w:rsidRPr="006202F6" w:rsidRDefault="00655F40" w:rsidP="006202F6">
            <w:pPr>
              <w:spacing w:before="120" w:after="120" w:line="240" w:lineRule="auto"/>
              <w:ind w:hanging="16"/>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transfer </w:t>
            </w:r>
            <w:proofErr w:type="spellStart"/>
            <w:r w:rsidRPr="006202F6">
              <w:rPr>
                <w:rFonts w:ascii="Times New Roman" w:hAnsi="Times New Roman" w:cs="Times New Roman"/>
              </w:rPr>
              <w:t>Targu</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Lapus</w:t>
            </w:r>
            <w:proofErr w:type="spellEnd"/>
          </w:p>
        </w:tc>
      </w:tr>
      <w:tr w:rsidR="00655F40" w:rsidRPr="006202F6" w:rsidTr="00655F40">
        <w:tc>
          <w:tcPr>
            <w:tcW w:w="2010" w:type="dxa"/>
            <w:vMerge w:val="restart"/>
            <w:vAlign w:val="center"/>
          </w:tcPr>
          <w:p w:rsidR="00655F40" w:rsidRPr="006202F6" w:rsidRDefault="00655F40" w:rsidP="006202F6">
            <w:pPr>
              <w:tabs>
                <w:tab w:val="left" w:pos="192"/>
              </w:tabs>
              <w:spacing w:before="120" w:after="120" w:line="240" w:lineRule="auto"/>
              <w:ind w:left="102" w:right="3"/>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w:t>
            </w:r>
            <w:proofErr w:type="spellStart"/>
            <w:r w:rsidRPr="006202F6">
              <w:rPr>
                <w:rFonts w:ascii="Times New Roman" w:hAnsi="Times New Roman" w:cs="Times New Roman"/>
              </w:rPr>
              <w:t>transferr</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Moisei</w:t>
            </w:r>
            <w:proofErr w:type="spellEnd"/>
          </w:p>
        </w:tc>
        <w:tc>
          <w:tcPr>
            <w:tcW w:w="1890" w:type="dxa"/>
          </w:tcPr>
          <w:p w:rsidR="00655F40" w:rsidRPr="006202F6" w:rsidRDefault="00655F40" w:rsidP="006202F6">
            <w:pPr>
              <w:tabs>
                <w:tab w:val="left" w:pos="173"/>
              </w:tabs>
              <w:spacing w:before="120" w:after="120" w:line="240" w:lineRule="auto"/>
              <w:ind w:left="83" w:right="3" w:hanging="2"/>
              <w:jc w:val="both"/>
              <w:rPr>
                <w:rFonts w:ascii="Times New Roman" w:hAnsi="Times New Roman" w:cs="Times New Roman"/>
              </w:rPr>
            </w:pPr>
            <w:proofErr w:type="spellStart"/>
            <w:r w:rsidRPr="006202F6">
              <w:rPr>
                <w:rFonts w:ascii="Times New Roman" w:hAnsi="Times New Roman" w:cs="Times New Roman"/>
              </w:rPr>
              <w:t>Incarcator</w:t>
            </w:r>
            <w:proofErr w:type="spellEnd"/>
            <w:r w:rsidRPr="006202F6">
              <w:rPr>
                <w:rFonts w:ascii="Times New Roman" w:hAnsi="Times New Roman" w:cs="Times New Roman"/>
              </w:rPr>
              <w:t xml:space="preserve"> frontal</w:t>
            </w:r>
          </w:p>
        </w:tc>
        <w:tc>
          <w:tcPr>
            <w:tcW w:w="1654" w:type="dxa"/>
          </w:tcPr>
          <w:p w:rsidR="00655F40" w:rsidRPr="006202F6" w:rsidRDefault="00655F40" w:rsidP="006202F6">
            <w:pPr>
              <w:spacing w:before="120" w:after="120" w:line="240" w:lineRule="auto"/>
              <w:jc w:val="both"/>
              <w:rPr>
                <w:rFonts w:ascii="Times New Roman" w:hAnsi="Times New Roman" w:cs="Times New Roman"/>
              </w:rPr>
            </w:pPr>
            <w:proofErr w:type="spellStart"/>
            <w:r w:rsidRPr="006202F6">
              <w:rPr>
                <w:rFonts w:ascii="Times New Roman" w:hAnsi="Times New Roman" w:cs="Times New Roman"/>
              </w:rPr>
              <w:t>Buc</w:t>
            </w:r>
            <w:proofErr w:type="spellEnd"/>
          </w:p>
        </w:tc>
        <w:tc>
          <w:tcPr>
            <w:tcW w:w="776" w:type="dxa"/>
          </w:tcPr>
          <w:p w:rsidR="00655F40" w:rsidRPr="006202F6" w:rsidRDefault="00655F40" w:rsidP="006202F6">
            <w:pPr>
              <w:tabs>
                <w:tab w:val="left" w:pos="90"/>
              </w:tabs>
              <w:spacing w:before="120" w:after="120" w:line="240" w:lineRule="auto"/>
              <w:ind w:right="3"/>
              <w:jc w:val="both"/>
              <w:rPr>
                <w:rFonts w:ascii="Times New Roman" w:hAnsi="Times New Roman" w:cs="Times New Roman"/>
              </w:rPr>
            </w:pPr>
            <w:r w:rsidRPr="006202F6">
              <w:rPr>
                <w:rFonts w:ascii="Times New Roman" w:hAnsi="Times New Roman" w:cs="Times New Roman"/>
              </w:rPr>
              <w:t>1</w:t>
            </w:r>
          </w:p>
        </w:tc>
        <w:tc>
          <w:tcPr>
            <w:tcW w:w="1888" w:type="dxa"/>
          </w:tcPr>
          <w:p w:rsidR="00655F40" w:rsidRPr="006202F6" w:rsidRDefault="00655F40" w:rsidP="006202F6">
            <w:pPr>
              <w:spacing w:before="120" w:after="120" w:line="240" w:lineRule="auto"/>
              <w:ind w:hanging="16"/>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w:t>
            </w:r>
            <w:proofErr w:type="spellStart"/>
            <w:r w:rsidRPr="006202F6">
              <w:rPr>
                <w:rFonts w:ascii="Times New Roman" w:hAnsi="Times New Roman" w:cs="Times New Roman"/>
              </w:rPr>
              <w:t>transferr</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Moisei</w:t>
            </w:r>
            <w:proofErr w:type="spellEnd"/>
          </w:p>
        </w:tc>
      </w:tr>
      <w:tr w:rsidR="00655F40" w:rsidRPr="006202F6" w:rsidTr="00655F40">
        <w:tc>
          <w:tcPr>
            <w:tcW w:w="2010" w:type="dxa"/>
            <w:vMerge/>
          </w:tcPr>
          <w:p w:rsidR="00655F40" w:rsidRPr="006202F6" w:rsidRDefault="00655F40" w:rsidP="006202F6">
            <w:pPr>
              <w:tabs>
                <w:tab w:val="left" w:pos="192"/>
              </w:tabs>
              <w:spacing w:before="120" w:after="120" w:line="240" w:lineRule="auto"/>
              <w:ind w:left="102" w:right="3"/>
              <w:jc w:val="both"/>
              <w:rPr>
                <w:rFonts w:ascii="Times New Roman" w:hAnsi="Times New Roman" w:cs="Times New Roman"/>
              </w:rPr>
            </w:pPr>
          </w:p>
        </w:tc>
        <w:tc>
          <w:tcPr>
            <w:tcW w:w="1890" w:type="dxa"/>
          </w:tcPr>
          <w:p w:rsidR="00655F40" w:rsidRPr="006202F6" w:rsidRDefault="00655F40" w:rsidP="006202F6">
            <w:pPr>
              <w:tabs>
                <w:tab w:val="left" w:pos="173"/>
              </w:tabs>
              <w:spacing w:before="120" w:after="120" w:line="240" w:lineRule="auto"/>
              <w:ind w:left="83" w:right="3" w:hanging="2"/>
              <w:jc w:val="both"/>
              <w:rPr>
                <w:rFonts w:ascii="Times New Roman" w:hAnsi="Times New Roman" w:cs="Times New Roman"/>
              </w:rPr>
            </w:pPr>
            <w:proofErr w:type="spellStart"/>
            <w:r w:rsidRPr="006202F6">
              <w:rPr>
                <w:rFonts w:ascii="Times New Roman" w:hAnsi="Times New Roman" w:cs="Times New Roman"/>
              </w:rPr>
              <w:t>Incarcator</w:t>
            </w:r>
            <w:proofErr w:type="spellEnd"/>
            <w:r w:rsidRPr="006202F6">
              <w:rPr>
                <w:rFonts w:ascii="Times New Roman" w:hAnsi="Times New Roman" w:cs="Times New Roman"/>
              </w:rPr>
              <w:t xml:space="preserve"> frontal telescopic</w:t>
            </w:r>
          </w:p>
        </w:tc>
        <w:tc>
          <w:tcPr>
            <w:tcW w:w="1654" w:type="dxa"/>
          </w:tcPr>
          <w:p w:rsidR="00655F40" w:rsidRPr="006202F6" w:rsidRDefault="00655F40" w:rsidP="006202F6">
            <w:pPr>
              <w:spacing w:before="120" w:after="120" w:line="240" w:lineRule="auto"/>
              <w:jc w:val="both"/>
              <w:rPr>
                <w:rFonts w:ascii="Times New Roman" w:hAnsi="Times New Roman" w:cs="Times New Roman"/>
              </w:rPr>
            </w:pPr>
            <w:proofErr w:type="spellStart"/>
            <w:r w:rsidRPr="006202F6">
              <w:rPr>
                <w:rFonts w:ascii="Times New Roman" w:hAnsi="Times New Roman" w:cs="Times New Roman"/>
              </w:rPr>
              <w:t>Buc</w:t>
            </w:r>
            <w:proofErr w:type="spellEnd"/>
          </w:p>
        </w:tc>
        <w:tc>
          <w:tcPr>
            <w:tcW w:w="776" w:type="dxa"/>
          </w:tcPr>
          <w:p w:rsidR="00655F40" w:rsidRPr="006202F6" w:rsidRDefault="00655F40" w:rsidP="006202F6">
            <w:pPr>
              <w:tabs>
                <w:tab w:val="left" w:pos="90"/>
              </w:tabs>
              <w:spacing w:before="120" w:after="120" w:line="240" w:lineRule="auto"/>
              <w:ind w:right="3"/>
              <w:jc w:val="both"/>
              <w:rPr>
                <w:rFonts w:ascii="Times New Roman" w:hAnsi="Times New Roman" w:cs="Times New Roman"/>
              </w:rPr>
            </w:pPr>
            <w:r w:rsidRPr="006202F6">
              <w:rPr>
                <w:rFonts w:ascii="Times New Roman" w:hAnsi="Times New Roman" w:cs="Times New Roman"/>
              </w:rPr>
              <w:t>1</w:t>
            </w:r>
          </w:p>
        </w:tc>
        <w:tc>
          <w:tcPr>
            <w:tcW w:w="1888" w:type="dxa"/>
          </w:tcPr>
          <w:p w:rsidR="00655F40" w:rsidRPr="006202F6" w:rsidRDefault="00655F40" w:rsidP="006202F6">
            <w:pPr>
              <w:spacing w:before="120" w:after="120" w:line="240" w:lineRule="auto"/>
              <w:ind w:hanging="16"/>
              <w:jc w:val="both"/>
              <w:rPr>
                <w:rFonts w:ascii="Times New Roman" w:hAnsi="Times New Roman" w:cs="Times New Roman"/>
              </w:rPr>
            </w:pPr>
            <w:proofErr w:type="spellStart"/>
            <w:r w:rsidRPr="006202F6">
              <w:rPr>
                <w:rFonts w:ascii="Times New Roman" w:hAnsi="Times New Roman" w:cs="Times New Roman"/>
              </w:rPr>
              <w:t>Statie</w:t>
            </w:r>
            <w:proofErr w:type="spellEnd"/>
            <w:r w:rsidRPr="006202F6">
              <w:rPr>
                <w:rFonts w:ascii="Times New Roman" w:hAnsi="Times New Roman" w:cs="Times New Roman"/>
              </w:rPr>
              <w:t xml:space="preserve"> de </w:t>
            </w:r>
            <w:proofErr w:type="spellStart"/>
            <w:r w:rsidRPr="006202F6">
              <w:rPr>
                <w:rFonts w:ascii="Times New Roman" w:hAnsi="Times New Roman" w:cs="Times New Roman"/>
              </w:rPr>
              <w:t>transferr</w:t>
            </w:r>
            <w:proofErr w:type="spellEnd"/>
            <w:r w:rsidRPr="006202F6">
              <w:rPr>
                <w:rFonts w:ascii="Times New Roman" w:hAnsi="Times New Roman" w:cs="Times New Roman"/>
              </w:rPr>
              <w:t xml:space="preserve"> </w:t>
            </w:r>
            <w:proofErr w:type="spellStart"/>
            <w:r w:rsidRPr="006202F6">
              <w:rPr>
                <w:rFonts w:ascii="Times New Roman" w:hAnsi="Times New Roman" w:cs="Times New Roman"/>
              </w:rPr>
              <w:t>Moisei</w:t>
            </w:r>
            <w:proofErr w:type="spellEnd"/>
          </w:p>
        </w:tc>
      </w:tr>
    </w:tbl>
    <w:p w:rsidR="00655F40" w:rsidRPr="00330A10" w:rsidRDefault="00655F40" w:rsidP="006202F6">
      <w:pPr>
        <w:tabs>
          <w:tab w:val="left" w:pos="4395"/>
        </w:tabs>
        <w:spacing w:before="120" w:after="120" w:line="240" w:lineRule="auto"/>
        <w:rPr>
          <w:rFonts w:ascii="Times New Roman" w:hAnsi="Times New Roman" w:cs="Times New Roman"/>
          <w:b/>
        </w:rPr>
      </w:pPr>
    </w:p>
    <w:sectPr w:rsidR="00655F40" w:rsidRPr="00330A10" w:rsidSect="00A85CB6">
      <w:pgSz w:w="11907" w:h="16839" w:code="9"/>
      <w:pgMar w:top="902" w:right="1440" w:bottom="1440" w:left="1440"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11F23"/>
    <w:multiLevelType w:val="hybridMultilevel"/>
    <w:tmpl w:val="5774964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nsid w:val="0A3836AE"/>
    <w:multiLevelType w:val="hybridMultilevel"/>
    <w:tmpl w:val="E63E8E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5A56883"/>
    <w:multiLevelType w:val="hybridMultilevel"/>
    <w:tmpl w:val="F5508832"/>
    <w:lvl w:ilvl="0" w:tplc="63D6878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76749DC"/>
    <w:multiLevelType w:val="hybridMultilevel"/>
    <w:tmpl w:val="6C80F18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
    <w:nsid w:val="28504244"/>
    <w:multiLevelType w:val="hybridMultilevel"/>
    <w:tmpl w:val="BB66AA40"/>
    <w:lvl w:ilvl="0" w:tplc="102CE9A4">
      <w:start w:val="38"/>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3A0ABE"/>
    <w:multiLevelType w:val="hybridMultilevel"/>
    <w:tmpl w:val="7F1245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B732479"/>
    <w:multiLevelType w:val="hybridMultilevel"/>
    <w:tmpl w:val="D0F02C50"/>
    <w:lvl w:ilvl="0" w:tplc="04090001">
      <w:start w:val="1"/>
      <w:numFmt w:val="bullet"/>
      <w:lvlText w:val=""/>
      <w:lvlJc w:val="left"/>
      <w:pPr>
        <w:tabs>
          <w:tab w:val="num" w:pos="1620"/>
        </w:tabs>
        <w:ind w:left="1620" w:hanging="360"/>
      </w:pPr>
      <w:rPr>
        <w:rFonts w:ascii="Symbol" w:hAnsi="Symbol"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nsid w:val="2D9E4599"/>
    <w:multiLevelType w:val="hybridMultilevel"/>
    <w:tmpl w:val="A17476E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
    <w:nsid w:val="2DE854D6"/>
    <w:multiLevelType w:val="hybridMultilevel"/>
    <w:tmpl w:val="B6321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E14FB"/>
    <w:multiLevelType w:val="hybridMultilevel"/>
    <w:tmpl w:val="324C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A1975"/>
    <w:multiLevelType w:val="hybridMultilevel"/>
    <w:tmpl w:val="CBF4E26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nsid w:val="38A2700A"/>
    <w:multiLevelType w:val="hybridMultilevel"/>
    <w:tmpl w:val="1480E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C67A82"/>
    <w:multiLevelType w:val="hybridMultilevel"/>
    <w:tmpl w:val="5F4090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9451E23"/>
    <w:multiLevelType w:val="hybridMultilevel"/>
    <w:tmpl w:val="469EB054"/>
    <w:lvl w:ilvl="0" w:tplc="0A605666">
      <w:start w:val="1"/>
      <w:numFmt w:val="decimal"/>
      <w:pStyle w:val="Style2"/>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B6B1F76"/>
    <w:multiLevelType w:val="hybridMultilevel"/>
    <w:tmpl w:val="4CE8E236"/>
    <w:lvl w:ilvl="0" w:tplc="102CE9A4">
      <w:start w:val="38"/>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48418B8"/>
    <w:multiLevelType w:val="hybridMultilevel"/>
    <w:tmpl w:val="13D0885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nsid w:val="6A225A31"/>
    <w:multiLevelType w:val="hybridMultilevel"/>
    <w:tmpl w:val="8304C432"/>
    <w:lvl w:ilvl="0" w:tplc="B0C8758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DF8167E"/>
    <w:multiLevelType w:val="hybridMultilevel"/>
    <w:tmpl w:val="159E9A74"/>
    <w:lvl w:ilvl="0" w:tplc="102CE9A4">
      <w:start w:val="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6A3C41"/>
    <w:multiLevelType w:val="hybridMultilevel"/>
    <w:tmpl w:val="C07E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F46F88"/>
    <w:multiLevelType w:val="hybridMultilevel"/>
    <w:tmpl w:val="EA9E3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1"/>
  </w:num>
  <w:num w:numId="4">
    <w:abstractNumId w:val="19"/>
  </w:num>
  <w:num w:numId="5">
    <w:abstractNumId w:val="9"/>
  </w:num>
  <w:num w:numId="6">
    <w:abstractNumId w:val="14"/>
  </w:num>
  <w:num w:numId="7">
    <w:abstractNumId w:val="4"/>
  </w:num>
  <w:num w:numId="8">
    <w:abstractNumId w:val="17"/>
  </w:num>
  <w:num w:numId="9">
    <w:abstractNumId w:val="16"/>
  </w:num>
  <w:num w:numId="10">
    <w:abstractNumId w:val="8"/>
  </w:num>
  <w:num w:numId="11">
    <w:abstractNumId w:val="1"/>
  </w:num>
  <w:num w:numId="12">
    <w:abstractNumId w:val="6"/>
  </w:num>
  <w:num w:numId="13">
    <w:abstractNumId w:val="3"/>
  </w:num>
  <w:num w:numId="14">
    <w:abstractNumId w:val="15"/>
  </w:num>
  <w:num w:numId="15">
    <w:abstractNumId w:val="10"/>
  </w:num>
  <w:num w:numId="16">
    <w:abstractNumId w:val="7"/>
  </w:num>
  <w:num w:numId="17">
    <w:abstractNumId w:val="0"/>
  </w:num>
  <w:num w:numId="18">
    <w:abstractNumId w:val="2"/>
  </w:num>
  <w:num w:numId="19">
    <w:abstractNumId w:val="12"/>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754D43"/>
    <w:rsid w:val="000A35B8"/>
    <w:rsid w:val="00102B7D"/>
    <w:rsid w:val="001A49C1"/>
    <w:rsid w:val="001B2168"/>
    <w:rsid w:val="00330A10"/>
    <w:rsid w:val="00366718"/>
    <w:rsid w:val="00444101"/>
    <w:rsid w:val="004721EE"/>
    <w:rsid w:val="004E7607"/>
    <w:rsid w:val="005110B7"/>
    <w:rsid w:val="00520E3F"/>
    <w:rsid w:val="00523612"/>
    <w:rsid w:val="005E7F7F"/>
    <w:rsid w:val="006202F6"/>
    <w:rsid w:val="00655F40"/>
    <w:rsid w:val="006B3DD7"/>
    <w:rsid w:val="0070039B"/>
    <w:rsid w:val="00754D43"/>
    <w:rsid w:val="007A16FE"/>
    <w:rsid w:val="008050D7"/>
    <w:rsid w:val="00853139"/>
    <w:rsid w:val="008F6307"/>
    <w:rsid w:val="00993965"/>
    <w:rsid w:val="009C7354"/>
    <w:rsid w:val="009E2DB4"/>
    <w:rsid w:val="00A85CB6"/>
    <w:rsid w:val="00AE4874"/>
    <w:rsid w:val="00B54265"/>
    <w:rsid w:val="00B778DC"/>
    <w:rsid w:val="00B826AF"/>
    <w:rsid w:val="00BB71CE"/>
    <w:rsid w:val="00C23553"/>
    <w:rsid w:val="00CB1ED3"/>
    <w:rsid w:val="00CD4136"/>
    <w:rsid w:val="00D46ADD"/>
    <w:rsid w:val="00D50D24"/>
    <w:rsid w:val="00DD523C"/>
    <w:rsid w:val="00DE726F"/>
    <w:rsid w:val="00EC1EFF"/>
    <w:rsid w:val="00F01B59"/>
    <w:rsid w:val="00F06AF4"/>
    <w:rsid w:val="00FC715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D43"/>
    <w:pPr>
      <w:spacing w:after="200" w:line="276" w:lineRule="auto"/>
    </w:pPr>
    <w:rPr>
      <w:rFonts w:cs="Calibri"/>
      <w:sz w:val="22"/>
      <w:szCs w:val="22"/>
      <w:lang w:val="en-US" w:eastAsia="en-US"/>
    </w:rPr>
  </w:style>
  <w:style w:type="paragraph" w:styleId="Heading1">
    <w:name w:val="heading 1"/>
    <w:basedOn w:val="Normal"/>
    <w:next w:val="Normal"/>
    <w:link w:val="Heading1Char"/>
    <w:uiPriority w:val="9"/>
    <w:qFormat/>
    <w:rsid w:val="0052361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ro-RO"/>
    </w:rPr>
  </w:style>
  <w:style w:type="paragraph" w:styleId="Heading2">
    <w:name w:val="heading 2"/>
    <w:basedOn w:val="Normal"/>
    <w:next w:val="Normal"/>
    <w:link w:val="Heading2Char"/>
    <w:uiPriority w:val="9"/>
    <w:unhideWhenUsed/>
    <w:qFormat/>
    <w:rsid w:val="0052361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ro-RO"/>
    </w:rPr>
  </w:style>
  <w:style w:type="paragraph" w:styleId="Heading3">
    <w:name w:val="heading 3"/>
    <w:basedOn w:val="Normal"/>
    <w:next w:val="Normal"/>
    <w:link w:val="Heading3Char"/>
    <w:uiPriority w:val="9"/>
    <w:semiHidden/>
    <w:unhideWhenUsed/>
    <w:qFormat/>
    <w:rsid w:val="00523612"/>
    <w:pPr>
      <w:pBdr>
        <w:top w:val="single" w:sz="6" w:space="2" w:color="4F81BD"/>
        <w:left w:val="single" w:sz="6" w:space="2" w:color="4F81BD"/>
      </w:pBdr>
      <w:spacing w:before="300" w:after="0"/>
      <w:outlineLvl w:val="2"/>
    </w:pPr>
    <w:rPr>
      <w:caps/>
      <w:color w:val="243F60"/>
      <w:spacing w:val="15"/>
      <w:lang w:eastAsia="ro-RO"/>
    </w:rPr>
  </w:style>
  <w:style w:type="paragraph" w:styleId="Heading4">
    <w:name w:val="heading 4"/>
    <w:basedOn w:val="Normal"/>
    <w:next w:val="Normal"/>
    <w:link w:val="Heading4Char"/>
    <w:uiPriority w:val="9"/>
    <w:semiHidden/>
    <w:unhideWhenUsed/>
    <w:qFormat/>
    <w:rsid w:val="00523612"/>
    <w:pPr>
      <w:pBdr>
        <w:top w:val="dotted" w:sz="6" w:space="2" w:color="4F81BD"/>
        <w:left w:val="dotted" w:sz="6" w:space="2" w:color="4F81BD"/>
      </w:pBdr>
      <w:spacing w:before="300" w:after="0"/>
      <w:outlineLvl w:val="3"/>
    </w:pPr>
    <w:rPr>
      <w:caps/>
      <w:color w:val="365F91"/>
      <w:spacing w:val="10"/>
      <w:lang w:eastAsia="ro-RO"/>
    </w:rPr>
  </w:style>
  <w:style w:type="paragraph" w:styleId="Heading5">
    <w:name w:val="heading 5"/>
    <w:basedOn w:val="Normal"/>
    <w:next w:val="Normal"/>
    <w:link w:val="Heading5Char"/>
    <w:uiPriority w:val="9"/>
    <w:semiHidden/>
    <w:unhideWhenUsed/>
    <w:qFormat/>
    <w:rsid w:val="00523612"/>
    <w:pPr>
      <w:pBdr>
        <w:bottom w:val="single" w:sz="6" w:space="1" w:color="4F81BD"/>
      </w:pBdr>
      <w:spacing w:before="300" w:after="0"/>
      <w:outlineLvl w:val="4"/>
    </w:pPr>
    <w:rPr>
      <w:caps/>
      <w:color w:val="365F91"/>
      <w:spacing w:val="10"/>
      <w:lang w:eastAsia="ro-RO"/>
    </w:rPr>
  </w:style>
  <w:style w:type="paragraph" w:styleId="Heading6">
    <w:name w:val="heading 6"/>
    <w:basedOn w:val="Normal"/>
    <w:next w:val="Normal"/>
    <w:link w:val="Heading6Char"/>
    <w:uiPriority w:val="9"/>
    <w:semiHidden/>
    <w:unhideWhenUsed/>
    <w:qFormat/>
    <w:rsid w:val="00523612"/>
    <w:pPr>
      <w:pBdr>
        <w:bottom w:val="dotted" w:sz="6" w:space="1" w:color="4F81BD"/>
      </w:pBdr>
      <w:spacing w:before="300" w:after="0"/>
      <w:outlineLvl w:val="5"/>
    </w:pPr>
    <w:rPr>
      <w:caps/>
      <w:color w:val="365F91"/>
      <w:spacing w:val="10"/>
      <w:lang w:eastAsia="ro-RO"/>
    </w:rPr>
  </w:style>
  <w:style w:type="paragraph" w:styleId="Heading7">
    <w:name w:val="heading 7"/>
    <w:basedOn w:val="Normal"/>
    <w:next w:val="Normal"/>
    <w:link w:val="Heading7Char"/>
    <w:uiPriority w:val="9"/>
    <w:semiHidden/>
    <w:unhideWhenUsed/>
    <w:qFormat/>
    <w:rsid w:val="00523612"/>
    <w:pPr>
      <w:spacing w:before="300" w:after="0"/>
      <w:outlineLvl w:val="6"/>
    </w:pPr>
    <w:rPr>
      <w:caps/>
      <w:color w:val="365F91"/>
      <w:spacing w:val="10"/>
      <w:lang w:eastAsia="ro-RO"/>
    </w:rPr>
  </w:style>
  <w:style w:type="paragraph" w:styleId="Heading8">
    <w:name w:val="heading 8"/>
    <w:basedOn w:val="Normal"/>
    <w:next w:val="Normal"/>
    <w:link w:val="Heading8Char"/>
    <w:uiPriority w:val="9"/>
    <w:semiHidden/>
    <w:unhideWhenUsed/>
    <w:qFormat/>
    <w:rsid w:val="00523612"/>
    <w:pPr>
      <w:spacing w:before="300" w:after="0"/>
      <w:outlineLvl w:val="7"/>
    </w:pPr>
    <w:rPr>
      <w:caps/>
      <w:spacing w:val="10"/>
      <w:sz w:val="18"/>
      <w:szCs w:val="18"/>
      <w:lang w:eastAsia="ro-RO"/>
    </w:rPr>
  </w:style>
  <w:style w:type="paragraph" w:styleId="Heading9">
    <w:name w:val="heading 9"/>
    <w:basedOn w:val="Normal"/>
    <w:next w:val="Normal"/>
    <w:link w:val="Heading9Char"/>
    <w:uiPriority w:val="9"/>
    <w:semiHidden/>
    <w:unhideWhenUsed/>
    <w:qFormat/>
    <w:rsid w:val="00523612"/>
    <w:pPr>
      <w:spacing w:before="300" w:after="0"/>
      <w:outlineLvl w:val="8"/>
    </w:pPr>
    <w:rPr>
      <w:i/>
      <w:caps/>
      <w:spacing w:val="10"/>
      <w:sz w:val="18"/>
      <w:szCs w:val="1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612"/>
    <w:rPr>
      <w:b/>
      <w:bCs/>
      <w:caps/>
      <w:color w:val="FFFFFF"/>
      <w:spacing w:val="15"/>
      <w:shd w:val="clear" w:color="auto" w:fill="4F81BD"/>
    </w:rPr>
  </w:style>
  <w:style w:type="paragraph" w:styleId="TOC1">
    <w:name w:val="toc 1"/>
    <w:basedOn w:val="Normal"/>
    <w:next w:val="Normal"/>
    <w:autoRedefine/>
    <w:uiPriority w:val="39"/>
    <w:unhideWhenUsed/>
    <w:qFormat/>
    <w:rsid w:val="00523612"/>
    <w:pPr>
      <w:spacing w:after="100"/>
    </w:pPr>
  </w:style>
  <w:style w:type="paragraph" w:styleId="TOC2">
    <w:name w:val="toc 2"/>
    <w:basedOn w:val="Normal"/>
    <w:next w:val="Normal"/>
    <w:autoRedefine/>
    <w:uiPriority w:val="39"/>
    <w:semiHidden/>
    <w:unhideWhenUsed/>
    <w:qFormat/>
    <w:rsid w:val="00523612"/>
    <w:pPr>
      <w:spacing w:after="100"/>
      <w:ind w:left="220"/>
    </w:pPr>
  </w:style>
  <w:style w:type="paragraph" w:styleId="TOC3">
    <w:name w:val="toc 3"/>
    <w:basedOn w:val="Normal"/>
    <w:next w:val="Normal"/>
    <w:autoRedefine/>
    <w:uiPriority w:val="39"/>
    <w:semiHidden/>
    <w:unhideWhenUsed/>
    <w:qFormat/>
    <w:rsid w:val="00523612"/>
    <w:pPr>
      <w:spacing w:after="100"/>
      <w:ind w:left="440"/>
    </w:pPr>
  </w:style>
  <w:style w:type="paragraph" w:styleId="ListParagraph">
    <w:name w:val="List Paragraph"/>
    <w:basedOn w:val="Normal"/>
    <w:uiPriority w:val="34"/>
    <w:qFormat/>
    <w:rsid w:val="00523612"/>
    <w:pPr>
      <w:ind w:left="720"/>
      <w:contextualSpacing/>
    </w:pPr>
  </w:style>
  <w:style w:type="paragraph" w:styleId="TOCHeading">
    <w:name w:val="TOC Heading"/>
    <w:basedOn w:val="Heading1"/>
    <w:next w:val="Normal"/>
    <w:uiPriority w:val="39"/>
    <w:semiHidden/>
    <w:unhideWhenUsed/>
    <w:qFormat/>
    <w:rsid w:val="00523612"/>
    <w:pPr>
      <w:outlineLvl w:val="9"/>
    </w:pPr>
    <w:rPr>
      <w:lang w:eastAsia="en-US" w:bidi="en-US"/>
    </w:rPr>
  </w:style>
  <w:style w:type="character" w:customStyle="1" w:styleId="Heading2Char">
    <w:name w:val="Heading 2 Char"/>
    <w:basedOn w:val="DefaultParagraphFont"/>
    <w:link w:val="Heading2"/>
    <w:uiPriority w:val="9"/>
    <w:rsid w:val="00523612"/>
    <w:rPr>
      <w:caps/>
      <w:spacing w:val="15"/>
      <w:shd w:val="clear" w:color="auto" w:fill="DBE5F1"/>
    </w:rPr>
  </w:style>
  <w:style w:type="character" w:customStyle="1" w:styleId="Heading3Char">
    <w:name w:val="Heading 3 Char"/>
    <w:basedOn w:val="DefaultParagraphFont"/>
    <w:link w:val="Heading3"/>
    <w:uiPriority w:val="9"/>
    <w:semiHidden/>
    <w:rsid w:val="00523612"/>
    <w:rPr>
      <w:caps/>
      <w:color w:val="243F60"/>
      <w:spacing w:val="15"/>
    </w:rPr>
  </w:style>
  <w:style w:type="character" w:customStyle="1" w:styleId="Heading4Char">
    <w:name w:val="Heading 4 Char"/>
    <w:basedOn w:val="DefaultParagraphFont"/>
    <w:link w:val="Heading4"/>
    <w:uiPriority w:val="9"/>
    <w:semiHidden/>
    <w:rsid w:val="00523612"/>
    <w:rPr>
      <w:caps/>
      <w:color w:val="365F91"/>
      <w:spacing w:val="10"/>
    </w:rPr>
  </w:style>
  <w:style w:type="character" w:customStyle="1" w:styleId="Heading5Char">
    <w:name w:val="Heading 5 Char"/>
    <w:basedOn w:val="DefaultParagraphFont"/>
    <w:link w:val="Heading5"/>
    <w:uiPriority w:val="9"/>
    <w:semiHidden/>
    <w:rsid w:val="00523612"/>
    <w:rPr>
      <w:caps/>
      <w:color w:val="365F91"/>
      <w:spacing w:val="10"/>
    </w:rPr>
  </w:style>
  <w:style w:type="character" w:customStyle="1" w:styleId="Heading6Char">
    <w:name w:val="Heading 6 Char"/>
    <w:basedOn w:val="DefaultParagraphFont"/>
    <w:link w:val="Heading6"/>
    <w:uiPriority w:val="9"/>
    <w:semiHidden/>
    <w:rsid w:val="00523612"/>
    <w:rPr>
      <w:caps/>
      <w:color w:val="365F91"/>
      <w:spacing w:val="10"/>
    </w:rPr>
  </w:style>
  <w:style w:type="character" w:customStyle="1" w:styleId="Heading7Char">
    <w:name w:val="Heading 7 Char"/>
    <w:basedOn w:val="DefaultParagraphFont"/>
    <w:link w:val="Heading7"/>
    <w:uiPriority w:val="9"/>
    <w:semiHidden/>
    <w:rsid w:val="00523612"/>
    <w:rPr>
      <w:caps/>
      <w:color w:val="365F91"/>
      <w:spacing w:val="10"/>
    </w:rPr>
  </w:style>
  <w:style w:type="character" w:customStyle="1" w:styleId="Heading8Char">
    <w:name w:val="Heading 8 Char"/>
    <w:basedOn w:val="DefaultParagraphFont"/>
    <w:link w:val="Heading8"/>
    <w:uiPriority w:val="9"/>
    <w:semiHidden/>
    <w:rsid w:val="00523612"/>
    <w:rPr>
      <w:caps/>
      <w:spacing w:val="10"/>
      <w:sz w:val="18"/>
      <w:szCs w:val="18"/>
    </w:rPr>
  </w:style>
  <w:style w:type="character" w:customStyle="1" w:styleId="Heading9Char">
    <w:name w:val="Heading 9 Char"/>
    <w:basedOn w:val="DefaultParagraphFont"/>
    <w:link w:val="Heading9"/>
    <w:uiPriority w:val="9"/>
    <w:semiHidden/>
    <w:rsid w:val="00523612"/>
    <w:rPr>
      <w:i/>
      <w:caps/>
      <w:spacing w:val="10"/>
      <w:sz w:val="18"/>
      <w:szCs w:val="18"/>
    </w:rPr>
  </w:style>
  <w:style w:type="paragraph" w:styleId="Caption">
    <w:name w:val="caption"/>
    <w:basedOn w:val="Normal"/>
    <w:next w:val="Normal"/>
    <w:uiPriority w:val="35"/>
    <w:semiHidden/>
    <w:unhideWhenUsed/>
    <w:qFormat/>
    <w:rsid w:val="00523612"/>
    <w:rPr>
      <w:b/>
      <w:bCs/>
      <w:color w:val="365F91"/>
      <w:sz w:val="16"/>
      <w:szCs w:val="16"/>
    </w:rPr>
  </w:style>
  <w:style w:type="paragraph" w:styleId="Title">
    <w:name w:val="Title"/>
    <w:basedOn w:val="Normal"/>
    <w:next w:val="Normal"/>
    <w:link w:val="TitleChar"/>
    <w:uiPriority w:val="10"/>
    <w:qFormat/>
    <w:rsid w:val="00523612"/>
    <w:pPr>
      <w:spacing w:before="720"/>
    </w:pPr>
    <w:rPr>
      <w:caps/>
      <w:color w:val="4F81BD"/>
      <w:spacing w:val="10"/>
      <w:kern w:val="28"/>
      <w:sz w:val="52"/>
      <w:szCs w:val="52"/>
      <w:lang w:eastAsia="ro-RO"/>
    </w:rPr>
  </w:style>
  <w:style w:type="character" w:customStyle="1" w:styleId="TitleChar">
    <w:name w:val="Title Char"/>
    <w:basedOn w:val="DefaultParagraphFont"/>
    <w:link w:val="Title"/>
    <w:uiPriority w:val="10"/>
    <w:rsid w:val="00523612"/>
    <w:rPr>
      <w:caps/>
      <w:color w:val="4F81BD"/>
      <w:spacing w:val="10"/>
      <w:kern w:val="28"/>
      <w:sz w:val="52"/>
      <w:szCs w:val="52"/>
    </w:rPr>
  </w:style>
  <w:style w:type="paragraph" w:styleId="Subtitle">
    <w:name w:val="Subtitle"/>
    <w:basedOn w:val="Normal"/>
    <w:next w:val="Normal"/>
    <w:link w:val="SubtitleChar"/>
    <w:uiPriority w:val="11"/>
    <w:qFormat/>
    <w:rsid w:val="00523612"/>
    <w:pPr>
      <w:spacing w:after="1000" w:line="240" w:lineRule="auto"/>
    </w:pPr>
    <w:rPr>
      <w:caps/>
      <w:color w:val="595959"/>
      <w:spacing w:val="10"/>
      <w:sz w:val="24"/>
      <w:szCs w:val="24"/>
      <w:lang w:eastAsia="ro-RO"/>
    </w:rPr>
  </w:style>
  <w:style w:type="character" w:customStyle="1" w:styleId="SubtitleChar">
    <w:name w:val="Subtitle Char"/>
    <w:basedOn w:val="DefaultParagraphFont"/>
    <w:link w:val="Subtitle"/>
    <w:uiPriority w:val="11"/>
    <w:rsid w:val="00523612"/>
    <w:rPr>
      <w:caps/>
      <w:color w:val="595959"/>
      <w:spacing w:val="10"/>
      <w:sz w:val="24"/>
      <w:szCs w:val="24"/>
    </w:rPr>
  </w:style>
  <w:style w:type="character" w:styleId="Strong">
    <w:name w:val="Strong"/>
    <w:uiPriority w:val="22"/>
    <w:qFormat/>
    <w:rsid w:val="00523612"/>
    <w:rPr>
      <w:b/>
      <w:bCs/>
    </w:rPr>
  </w:style>
  <w:style w:type="character" w:styleId="Emphasis">
    <w:name w:val="Emphasis"/>
    <w:uiPriority w:val="20"/>
    <w:qFormat/>
    <w:rsid w:val="00523612"/>
    <w:rPr>
      <w:caps/>
      <w:color w:val="243F60"/>
      <w:spacing w:val="5"/>
    </w:rPr>
  </w:style>
  <w:style w:type="paragraph" w:styleId="NoSpacing">
    <w:name w:val="No Spacing"/>
    <w:basedOn w:val="Normal"/>
    <w:link w:val="NoSpacingChar"/>
    <w:uiPriority w:val="1"/>
    <w:qFormat/>
    <w:rsid w:val="00523612"/>
    <w:pPr>
      <w:spacing w:after="0" w:line="240" w:lineRule="auto"/>
    </w:pPr>
    <w:rPr>
      <w:lang w:eastAsia="ro-RO"/>
    </w:rPr>
  </w:style>
  <w:style w:type="character" w:customStyle="1" w:styleId="NoSpacingChar">
    <w:name w:val="No Spacing Char"/>
    <w:basedOn w:val="DefaultParagraphFont"/>
    <w:link w:val="NoSpacing"/>
    <w:uiPriority w:val="1"/>
    <w:rsid w:val="00523612"/>
    <w:rPr>
      <w:sz w:val="20"/>
      <w:szCs w:val="20"/>
    </w:rPr>
  </w:style>
  <w:style w:type="paragraph" w:styleId="Quote">
    <w:name w:val="Quote"/>
    <w:basedOn w:val="Normal"/>
    <w:next w:val="Normal"/>
    <w:link w:val="QuoteChar"/>
    <w:uiPriority w:val="29"/>
    <w:qFormat/>
    <w:rsid w:val="00523612"/>
    <w:rPr>
      <w:i/>
      <w:iCs/>
      <w:lang w:eastAsia="ro-RO"/>
    </w:rPr>
  </w:style>
  <w:style w:type="character" w:customStyle="1" w:styleId="QuoteChar">
    <w:name w:val="Quote Char"/>
    <w:basedOn w:val="DefaultParagraphFont"/>
    <w:link w:val="Quote"/>
    <w:uiPriority w:val="29"/>
    <w:rsid w:val="00523612"/>
    <w:rPr>
      <w:i/>
      <w:iCs/>
      <w:sz w:val="20"/>
      <w:szCs w:val="20"/>
    </w:rPr>
  </w:style>
  <w:style w:type="paragraph" w:styleId="IntenseQuote">
    <w:name w:val="Intense Quote"/>
    <w:basedOn w:val="Normal"/>
    <w:next w:val="Normal"/>
    <w:link w:val="IntenseQuoteChar"/>
    <w:uiPriority w:val="30"/>
    <w:qFormat/>
    <w:rsid w:val="00523612"/>
    <w:pPr>
      <w:pBdr>
        <w:top w:val="single" w:sz="4" w:space="10" w:color="4F81BD"/>
        <w:left w:val="single" w:sz="4" w:space="10" w:color="4F81BD"/>
      </w:pBdr>
      <w:spacing w:after="0"/>
      <w:ind w:left="1296" w:right="1152"/>
      <w:jc w:val="both"/>
    </w:pPr>
    <w:rPr>
      <w:i/>
      <w:iCs/>
      <w:color w:val="4F81BD"/>
      <w:lang w:eastAsia="ro-RO"/>
    </w:rPr>
  </w:style>
  <w:style w:type="character" w:customStyle="1" w:styleId="IntenseQuoteChar">
    <w:name w:val="Intense Quote Char"/>
    <w:basedOn w:val="DefaultParagraphFont"/>
    <w:link w:val="IntenseQuote"/>
    <w:uiPriority w:val="30"/>
    <w:rsid w:val="00523612"/>
    <w:rPr>
      <w:i/>
      <w:iCs/>
      <w:color w:val="4F81BD"/>
      <w:sz w:val="20"/>
      <w:szCs w:val="20"/>
    </w:rPr>
  </w:style>
  <w:style w:type="character" w:styleId="SubtleEmphasis">
    <w:name w:val="Subtle Emphasis"/>
    <w:uiPriority w:val="19"/>
    <w:qFormat/>
    <w:rsid w:val="00523612"/>
    <w:rPr>
      <w:i/>
      <w:iCs/>
      <w:color w:val="243F60"/>
    </w:rPr>
  </w:style>
  <w:style w:type="character" w:styleId="IntenseEmphasis">
    <w:name w:val="Intense Emphasis"/>
    <w:uiPriority w:val="21"/>
    <w:qFormat/>
    <w:rsid w:val="00523612"/>
    <w:rPr>
      <w:b/>
      <w:bCs/>
      <w:caps/>
      <w:color w:val="243F60"/>
      <w:spacing w:val="10"/>
    </w:rPr>
  </w:style>
  <w:style w:type="character" w:styleId="SubtleReference">
    <w:name w:val="Subtle Reference"/>
    <w:uiPriority w:val="31"/>
    <w:qFormat/>
    <w:rsid w:val="00523612"/>
    <w:rPr>
      <w:b/>
      <w:bCs/>
      <w:color w:val="4F81BD"/>
    </w:rPr>
  </w:style>
  <w:style w:type="character" w:styleId="IntenseReference">
    <w:name w:val="Intense Reference"/>
    <w:uiPriority w:val="32"/>
    <w:qFormat/>
    <w:rsid w:val="00523612"/>
    <w:rPr>
      <w:b/>
      <w:bCs/>
      <w:i/>
      <w:iCs/>
      <w:caps/>
      <w:color w:val="4F81BD"/>
    </w:rPr>
  </w:style>
  <w:style w:type="character" w:styleId="BookTitle">
    <w:name w:val="Book Title"/>
    <w:uiPriority w:val="33"/>
    <w:qFormat/>
    <w:rsid w:val="00523612"/>
    <w:rPr>
      <w:b/>
      <w:bCs/>
      <w:i/>
      <w:iCs/>
      <w:spacing w:val="9"/>
    </w:rPr>
  </w:style>
  <w:style w:type="paragraph" w:customStyle="1" w:styleId="Style1">
    <w:name w:val="Style1"/>
    <w:basedOn w:val="Heading1"/>
    <w:next w:val="Normal"/>
    <w:qFormat/>
    <w:rsid w:val="00523612"/>
    <w:pPr>
      <w:tabs>
        <w:tab w:val="right" w:leader="dot" w:pos="9566"/>
      </w:tabs>
    </w:pPr>
    <w:rPr>
      <w:rFonts w:ascii="Book Antiqua" w:hAnsi="Book Antiqua"/>
      <w:sz w:val="28"/>
      <w:lang w:eastAsia="en-US" w:bidi="en-US"/>
    </w:rPr>
  </w:style>
  <w:style w:type="paragraph" w:customStyle="1" w:styleId="Style2">
    <w:name w:val="Style2"/>
    <w:basedOn w:val="Heading1"/>
    <w:next w:val="Normal"/>
    <w:autoRedefine/>
    <w:qFormat/>
    <w:rsid w:val="00523612"/>
    <w:pPr>
      <w:numPr>
        <w:numId w:val="1"/>
      </w:numPr>
    </w:pPr>
    <w:rPr>
      <w:rFonts w:ascii="Book Antiqua" w:hAnsi="Book Antiqua"/>
      <w:sz w:val="28"/>
      <w:szCs w:val="32"/>
      <w:lang w:eastAsia="en-US" w:bidi="en-US"/>
    </w:rPr>
  </w:style>
  <w:style w:type="paragraph" w:customStyle="1" w:styleId="ListParagraph4">
    <w:name w:val="List Paragraph4"/>
    <w:basedOn w:val="Normal"/>
    <w:uiPriority w:val="99"/>
    <w:qFormat/>
    <w:rsid w:val="00EC1EFF"/>
    <w:pPr>
      <w:ind w:left="720"/>
      <w:contextualSpacing/>
    </w:pPr>
    <w:rPr>
      <w:rFonts w:eastAsia="Calibri" w:cs="Times New Roman"/>
    </w:rPr>
  </w:style>
  <w:style w:type="paragraph" w:customStyle="1" w:styleId="Style72">
    <w:name w:val="Style72"/>
    <w:basedOn w:val="Normal"/>
    <w:rsid w:val="00EC1EFF"/>
    <w:pPr>
      <w:widowControl w:val="0"/>
      <w:autoSpaceDE w:val="0"/>
      <w:autoSpaceDN w:val="0"/>
      <w:adjustRightInd w:val="0"/>
      <w:spacing w:after="0" w:line="264" w:lineRule="exact"/>
      <w:jc w:val="both"/>
    </w:pPr>
    <w:rPr>
      <w:rFonts w:ascii="Arial" w:hAnsi="Arial" w:cs="Arial"/>
      <w:sz w:val="24"/>
      <w:szCs w:val="24"/>
    </w:rPr>
  </w:style>
  <w:style w:type="character" w:customStyle="1" w:styleId="FontStyle118">
    <w:name w:val="Font Style118"/>
    <w:rsid w:val="00EC1EFF"/>
    <w:rPr>
      <w:rFonts w:ascii="Arial" w:hAnsi="Arial" w:cs="Arial"/>
      <w:sz w:val="22"/>
      <w:szCs w:val="22"/>
    </w:rPr>
  </w:style>
  <w:style w:type="character" w:customStyle="1" w:styleId="FontStyle171">
    <w:name w:val="Font Style171"/>
    <w:rsid w:val="00EC1EFF"/>
    <w:rPr>
      <w:rFonts w:ascii="Arial Unicode MS" w:eastAsia="Arial Unicode MS" w:cs="Arial Unicode MS"/>
      <w:b/>
      <w:bCs/>
      <w:sz w:val="20"/>
      <w:szCs w:val="20"/>
    </w:rPr>
  </w:style>
  <w:style w:type="character" w:customStyle="1" w:styleId="style41">
    <w:name w:val="style41"/>
    <w:rsid w:val="00EC1EFF"/>
    <w:rPr>
      <w:rFonts w:ascii="Verdana" w:hAnsi="Verdana" w:hint="default"/>
      <w:sz w:val="21"/>
      <w:szCs w:val="21"/>
    </w:rPr>
  </w:style>
  <w:style w:type="character" w:customStyle="1" w:styleId="style131">
    <w:name w:val="style131"/>
    <w:rsid w:val="00EC1EFF"/>
    <w:rPr>
      <w:b/>
      <w:bCs/>
      <w:color w:val="FF0000"/>
    </w:rPr>
  </w:style>
  <w:style w:type="paragraph" w:customStyle="1" w:styleId="Style44">
    <w:name w:val="Style44"/>
    <w:basedOn w:val="Normal"/>
    <w:rsid w:val="00EC1EFF"/>
    <w:pPr>
      <w:widowControl w:val="0"/>
      <w:autoSpaceDE w:val="0"/>
      <w:autoSpaceDN w:val="0"/>
      <w:adjustRightInd w:val="0"/>
      <w:spacing w:after="0" w:line="282" w:lineRule="exact"/>
      <w:ind w:firstLine="367"/>
    </w:pPr>
    <w:rPr>
      <w:rFonts w:ascii="Arial" w:hAnsi="Arial" w:cs="Arial"/>
      <w:sz w:val="24"/>
      <w:szCs w:val="24"/>
    </w:rPr>
  </w:style>
  <w:style w:type="character" w:customStyle="1" w:styleId="FontStyle108">
    <w:name w:val="Font Style108"/>
    <w:rsid w:val="00EC1EFF"/>
    <w:rPr>
      <w:rFonts w:ascii="Arial" w:hAnsi="Arial" w:cs="Arial"/>
      <w:b/>
      <w:bCs/>
      <w:sz w:val="22"/>
      <w:szCs w:val="22"/>
    </w:rPr>
  </w:style>
  <w:style w:type="character" w:customStyle="1" w:styleId="FontStyle205">
    <w:name w:val="Font Style205"/>
    <w:rsid w:val="00655F40"/>
    <w:rPr>
      <w:rFonts w:ascii="Times New Roman" w:hAnsi="Times New Roman" w:cs="Times New Roman"/>
      <w:sz w:val="22"/>
      <w:szCs w:val="22"/>
    </w:rPr>
  </w:style>
  <w:style w:type="character" w:customStyle="1" w:styleId="ln2tparagraf">
    <w:name w:val="ln2tparagraf"/>
    <w:rsid w:val="00AE4874"/>
  </w:style>
  <w:style w:type="paragraph" w:customStyle="1" w:styleId="Style18">
    <w:name w:val="Style18"/>
    <w:basedOn w:val="Normal"/>
    <w:rsid w:val="00AE4874"/>
    <w:pPr>
      <w:widowControl w:val="0"/>
      <w:autoSpaceDE w:val="0"/>
      <w:autoSpaceDN w:val="0"/>
      <w:adjustRightInd w:val="0"/>
      <w:spacing w:after="0" w:line="264" w:lineRule="exact"/>
      <w:jc w:val="both"/>
    </w:pPr>
    <w:rPr>
      <w:rFonts w:ascii="Arial" w:hAnsi="Arial" w:cs="Arial"/>
      <w:sz w:val="24"/>
      <w:szCs w:val="24"/>
    </w:rPr>
  </w:style>
  <w:style w:type="paragraph" w:styleId="CommentText">
    <w:name w:val="annotation text"/>
    <w:basedOn w:val="Normal"/>
    <w:link w:val="CommentTextChar"/>
    <w:uiPriority w:val="99"/>
    <w:rsid w:val="00853139"/>
    <w:pPr>
      <w:keepNext/>
      <w:keepLines/>
      <w:spacing w:after="120" w:line="240" w:lineRule="auto"/>
      <w:jc w:val="both"/>
    </w:pPr>
    <w:rPr>
      <w:rFonts w:ascii="Times New Roman" w:hAnsi="Times New Roman" w:cs="Times New Roman"/>
      <w:sz w:val="20"/>
      <w:szCs w:val="20"/>
      <w:lang w:val="ro-RO"/>
    </w:rPr>
  </w:style>
  <w:style w:type="character" w:customStyle="1" w:styleId="CommentTextChar">
    <w:name w:val="Comment Text Char"/>
    <w:basedOn w:val="DefaultParagraphFont"/>
    <w:link w:val="CommentText"/>
    <w:uiPriority w:val="99"/>
    <w:rsid w:val="00853139"/>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1946</Words>
  <Characters>11290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2015-12-12T18:16:00Z</dcterms:created>
  <dcterms:modified xsi:type="dcterms:W3CDTF">2015-12-12T18:16:00Z</dcterms:modified>
</cp:coreProperties>
</file>